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1B" w:rsidRPr="0038471B" w:rsidRDefault="00A362A7" w:rsidP="003D09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</w:t>
      </w:r>
      <w:r w:rsidR="0038471B" w:rsidRPr="0038471B">
        <w:rPr>
          <w:rFonts w:ascii="Times New Roman" w:hAnsi="Times New Roman"/>
          <w:b/>
          <w:sz w:val="24"/>
          <w:szCs w:val="24"/>
        </w:rPr>
        <w:t>Т</w:t>
      </w:r>
    </w:p>
    <w:p w:rsidR="006019B6" w:rsidRDefault="006019B6" w:rsidP="003D09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работе структурного</w:t>
      </w:r>
      <w:r w:rsidR="00815199" w:rsidRPr="0038471B">
        <w:rPr>
          <w:rFonts w:ascii="Times New Roman" w:hAnsi="Times New Roman"/>
          <w:sz w:val="24"/>
          <w:szCs w:val="24"/>
        </w:rPr>
        <w:t xml:space="preserve"> подразделения «Учебный центр</w:t>
      </w:r>
      <w:r w:rsidR="0038471B" w:rsidRPr="0038471B">
        <w:rPr>
          <w:rFonts w:ascii="Times New Roman" w:hAnsi="Times New Roman"/>
          <w:sz w:val="24"/>
          <w:szCs w:val="24"/>
        </w:rPr>
        <w:t xml:space="preserve">» </w:t>
      </w:r>
      <w:r w:rsidR="00815199" w:rsidRPr="0038471B">
        <w:rPr>
          <w:rFonts w:ascii="Times New Roman" w:hAnsi="Times New Roman"/>
          <w:sz w:val="24"/>
          <w:szCs w:val="24"/>
        </w:rPr>
        <w:t>ГАУ РК «ЦНТ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815199" w:rsidRPr="0038471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815199" w:rsidRPr="0038471B">
        <w:rPr>
          <w:rFonts w:ascii="Times New Roman" w:hAnsi="Times New Roman"/>
          <w:sz w:val="24"/>
          <w:szCs w:val="24"/>
        </w:rPr>
        <w:t>ПК»</w:t>
      </w:r>
      <w:r w:rsidR="00FE59B3" w:rsidRPr="0038471B">
        <w:rPr>
          <w:rFonts w:ascii="Times New Roman" w:hAnsi="Times New Roman"/>
          <w:sz w:val="24"/>
          <w:szCs w:val="24"/>
        </w:rPr>
        <w:t xml:space="preserve"> </w:t>
      </w:r>
      <w:r w:rsidR="0038471B" w:rsidRPr="0038471B">
        <w:rPr>
          <w:rFonts w:ascii="Times New Roman" w:hAnsi="Times New Roman"/>
          <w:sz w:val="24"/>
          <w:szCs w:val="24"/>
        </w:rPr>
        <w:t xml:space="preserve">     </w:t>
      </w:r>
      <w:r w:rsidR="0062173F">
        <w:rPr>
          <w:rFonts w:ascii="Times New Roman" w:hAnsi="Times New Roman"/>
          <w:sz w:val="24"/>
          <w:szCs w:val="24"/>
        </w:rPr>
        <w:t xml:space="preserve">         </w:t>
      </w:r>
    </w:p>
    <w:p w:rsidR="0015550D" w:rsidRPr="0038471B" w:rsidRDefault="00E05963" w:rsidP="003D09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8D73B5">
        <w:rPr>
          <w:rFonts w:ascii="Times New Roman" w:hAnsi="Times New Roman"/>
          <w:sz w:val="24"/>
          <w:szCs w:val="24"/>
        </w:rPr>
        <w:t xml:space="preserve"> </w:t>
      </w:r>
      <w:r w:rsidR="006019B6">
        <w:rPr>
          <w:rFonts w:ascii="Times New Roman" w:hAnsi="Times New Roman"/>
          <w:sz w:val="24"/>
          <w:szCs w:val="24"/>
        </w:rPr>
        <w:t>2017</w:t>
      </w:r>
      <w:r w:rsidR="00122DD2" w:rsidRPr="0038471B">
        <w:rPr>
          <w:rFonts w:ascii="Times New Roman" w:hAnsi="Times New Roman"/>
          <w:sz w:val="24"/>
          <w:szCs w:val="24"/>
        </w:rPr>
        <w:t xml:space="preserve"> год</w:t>
      </w:r>
      <w:r w:rsidR="00027E61">
        <w:rPr>
          <w:rFonts w:ascii="Times New Roman" w:hAnsi="Times New Roman"/>
          <w:sz w:val="24"/>
          <w:szCs w:val="24"/>
        </w:rPr>
        <w:t xml:space="preserve"> </w:t>
      </w:r>
      <w:r w:rsidR="0015550D" w:rsidRPr="00384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62A7" w:rsidRPr="00C33159" w:rsidRDefault="009457E4" w:rsidP="00C33159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ДЕЯТЕЛЬНОСТЬ</w:t>
      </w:r>
    </w:p>
    <w:p w:rsidR="00451115" w:rsidRPr="007139AE" w:rsidRDefault="00451115" w:rsidP="006F359A">
      <w:pPr>
        <w:pStyle w:val="a9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139AE">
        <w:rPr>
          <w:rFonts w:ascii="Times New Roman" w:hAnsi="Times New Roman"/>
          <w:b/>
          <w:sz w:val="24"/>
          <w:szCs w:val="24"/>
        </w:rPr>
        <w:t xml:space="preserve">Организация обучения по дополнительным </w:t>
      </w:r>
      <w:r w:rsidR="006F359A" w:rsidRPr="007139AE">
        <w:rPr>
          <w:rFonts w:ascii="Times New Roman" w:hAnsi="Times New Roman"/>
          <w:b/>
          <w:sz w:val="24"/>
          <w:szCs w:val="24"/>
        </w:rPr>
        <w:t xml:space="preserve">профессиональным </w:t>
      </w:r>
      <w:r w:rsidRPr="007139AE">
        <w:rPr>
          <w:rFonts w:ascii="Times New Roman" w:hAnsi="Times New Roman"/>
          <w:b/>
          <w:sz w:val="24"/>
          <w:szCs w:val="24"/>
        </w:rPr>
        <w:t>программам</w:t>
      </w:r>
      <w:r w:rsidR="006F359A" w:rsidRPr="007139AE">
        <w:rPr>
          <w:rFonts w:ascii="Times New Roman" w:hAnsi="Times New Roman"/>
          <w:b/>
          <w:sz w:val="24"/>
          <w:szCs w:val="24"/>
        </w:rPr>
        <w:t xml:space="preserve"> повышения квалификации. </w:t>
      </w:r>
    </w:p>
    <w:p w:rsidR="008D73B5" w:rsidRPr="00F408AD" w:rsidRDefault="006019B6" w:rsidP="008D73B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19B6">
        <w:rPr>
          <w:rFonts w:ascii="Times New Roman" w:hAnsi="Times New Roman"/>
          <w:sz w:val="24"/>
          <w:szCs w:val="24"/>
        </w:rPr>
        <w:t>Обучение по дополнительным профессиональным программам</w:t>
      </w:r>
      <w:r>
        <w:rPr>
          <w:rFonts w:ascii="Times New Roman" w:hAnsi="Times New Roman"/>
          <w:sz w:val="24"/>
          <w:szCs w:val="24"/>
        </w:rPr>
        <w:t xml:space="preserve"> повышения квалификации организовано в соответствии с </w:t>
      </w:r>
      <w:r w:rsidR="008D73B5" w:rsidRPr="008D73B5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ом</w:t>
      </w:r>
      <w:r w:rsidR="008D73B5" w:rsidRPr="008D73B5">
        <w:rPr>
          <w:rFonts w:ascii="Times New Roman" w:hAnsi="Times New Roman"/>
          <w:sz w:val="24"/>
          <w:szCs w:val="24"/>
        </w:rPr>
        <w:t xml:space="preserve"> образовательных услуг образовательного подразделения «Учебный центр»</w:t>
      </w:r>
      <w:r>
        <w:rPr>
          <w:rFonts w:ascii="Times New Roman" w:hAnsi="Times New Roman"/>
          <w:sz w:val="24"/>
          <w:szCs w:val="24"/>
        </w:rPr>
        <w:t xml:space="preserve"> </w:t>
      </w:r>
      <w:r w:rsidR="008D73B5" w:rsidRPr="008D73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государственного автономного учреждения Республики Коми «Центр народного творчества и повышения квалификации» </w:t>
      </w:r>
      <w:r w:rsidR="008D73B5" w:rsidRPr="006019B6">
        <w:rPr>
          <w:rFonts w:ascii="Times New Roman" w:hAnsi="Times New Roman"/>
          <w:i/>
          <w:sz w:val="24"/>
          <w:szCs w:val="24"/>
        </w:rPr>
        <w:t>в рамках выполнения г</w:t>
      </w:r>
      <w:r w:rsidRPr="006019B6">
        <w:rPr>
          <w:rFonts w:ascii="Times New Roman" w:hAnsi="Times New Roman"/>
          <w:i/>
          <w:sz w:val="24"/>
          <w:szCs w:val="24"/>
        </w:rPr>
        <w:t>осударственного задания</w:t>
      </w:r>
      <w:r>
        <w:rPr>
          <w:rFonts w:ascii="Times New Roman" w:hAnsi="Times New Roman"/>
          <w:sz w:val="24"/>
          <w:szCs w:val="24"/>
        </w:rPr>
        <w:t xml:space="preserve"> на 2017</w:t>
      </w:r>
      <w:r w:rsidR="00027E61">
        <w:rPr>
          <w:rFonts w:ascii="Times New Roman" w:hAnsi="Times New Roman"/>
          <w:sz w:val="24"/>
          <w:szCs w:val="24"/>
        </w:rPr>
        <w:t xml:space="preserve"> </w:t>
      </w:r>
      <w:r w:rsidR="00220DA6">
        <w:rPr>
          <w:rFonts w:ascii="Times New Roman" w:hAnsi="Times New Roman"/>
          <w:sz w:val="24"/>
          <w:szCs w:val="24"/>
        </w:rPr>
        <w:t xml:space="preserve">год, а также </w:t>
      </w:r>
      <w:r w:rsidR="008D73B5" w:rsidRPr="008D73B5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ом</w:t>
      </w:r>
      <w:r w:rsidR="008D73B5" w:rsidRPr="008D73B5">
        <w:rPr>
          <w:rFonts w:ascii="Times New Roman" w:hAnsi="Times New Roman"/>
          <w:sz w:val="24"/>
          <w:szCs w:val="24"/>
        </w:rPr>
        <w:t xml:space="preserve"> образовательных услуг </w:t>
      </w:r>
      <w:r w:rsidR="008D73B5" w:rsidRPr="006019B6">
        <w:rPr>
          <w:rFonts w:ascii="Times New Roman" w:hAnsi="Times New Roman"/>
          <w:i/>
          <w:sz w:val="24"/>
          <w:szCs w:val="24"/>
        </w:rPr>
        <w:t>по приносящей доход деятельности</w:t>
      </w:r>
      <w:r w:rsidR="008D73B5" w:rsidRPr="008D73B5">
        <w:rPr>
          <w:rFonts w:ascii="Times New Roman" w:hAnsi="Times New Roman"/>
          <w:sz w:val="24"/>
          <w:szCs w:val="24"/>
        </w:rPr>
        <w:t xml:space="preserve"> образовательного подразделения «Учебный центр» государственного автономного учреждения Республики Коми «Центр народного творчества и повышения квалификации» на </w:t>
      </w:r>
      <w:r>
        <w:rPr>
          <w:rFonts w:ascii="Times New Roman" w:hAnsi="Times New Roman"/>
          <w:sz w:val="24"/>
          <w:szCs w:val="24"/>
        </w:rPr>
        <w:t>2017</w:t>
      </w:r>
      <w:r w:rsidR="00027E61">
        <w:rPr>
          <w:rFonts w:ascii="Times New Roman" w:hAnsi="Times New Roman"/>
          <w:sz w:val="24"/>
          <w:szCs w:val="24"/>
        </w:rPr>
        <w:t xml:space="preserve"> </w:t>
      </w:r>
      <w:r w:rsidR="008D73B5" w:rsidRPr="00F408AD">
        <w:rPr>
          <w:rFonts w:ascii="Times New Roman" w:hAnsi="Times New Roman"/>
          <w:sz w:val="24"/>
          <w:szCs w:val="24"/>
        </w:rPr>
        <w:t xml:space="preserve">год.    </w:t>
      </w:r>
    </w:p>
    <w:p w:rsidR="00C735B9" w:rsidRDefault="00A646ED" w:rsidP="008D73B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8AD">
        <w:rPr>
          <w:rFonts w:ascii="Times New Roman" w:hAnsi="Times New Roman"/>
          <w:sz w:val="24"/>
          <w:szCs w:val="24"/>
        </w:rPr>
        <w:t>За отчетный пе</w:t>
      </w:r>
      <w:r w:rsidR="00D726F3" w:rsidRPr="00F408AD">
        <w:rPr>
          <w:rFonts w:ascii="Times New Roman" w:hAnsi="Times New Roman"/>
          <w:sz w:val="24"/>
          <w:szCs w:val="24"/>
        </w:rPr>
        <w:t>риод организовано и проведено</w:t>
      </w:r>
      <w:r w:rsidR="00450371" w:rsidRPr="00F408AD">
        <w:rPr>
          <w:rFonts w:ascii="Times New Roman" w:hAnsi="Times New Roman"/>
          <w:sz w:val="24"/>
          <w:szCs w:val="24"/>
        </w:rPr>
        <w:t xml:space="preserve"> </w:t>
      </w:r>
      <w:r w:rsidR="008D73B5" w:rsidRPr="00F408AD">
        <w:rPr>
          <w:rFonts w:ascii="Times New Roman" w:hAnsi="Times New Roman"/>
          <w:sz w:val="24"/>
          <w:szCs w:val="24"/>
        </w:rPr>
        <w:t xml:space="preserve">всего </w:t>
      </w:r>
      <w:r w:rsidR="00265C37">
        <w:rPr>
          <w:rFonts w:ascii="Times New Roman" w:hAnsi="Times New Roman"/>
          <w:sz w:val="24"/>
          <w:szCs w:val="24"/>
        </w:rPr>
        <w:t>23</w:t>
      </w:r>
      <w:r w:rsidR="000B1C58" w:rsidRPr="00F408AD">
        <w:rPr>
          <w:rFonts w:ascii="Times New Roman" w:hAnsi="Times New Roman"/>
          <w:sz w:val="24"/>
          <w:szCs w:val="24"/>
        </w:rPr>
        <w:t xml:space="preserve"> об</w:t>
      </w:r>
      <w:r w:rsidR="006A1147">
        <w:rPr>
          <w:rFonts w:ascii="Times New Roman" w:hAnsi="Times New Roman"/>
          <w:sz w:val="24"/>
          <w:szCs w:val="24"/>
        </w:rPr>
        <w:t>учающих мероприятий</w:t>
      </w:r>
      <w:r w:rsidR="00026780" w:rsidRPr="00F408AD">
        <w:rPr>
          <w:rFonts w:ascii="Times New Roman" w:hAnsi="Times New Roman"/>
          <w:sz w:val="24"/>
          <w:szCs w:val="24"/>
        </w:rPr>
        <w:t xml:space="preserve">, </w:t>
      </w:r>
      <w:r w:rsidRPr="00F408AD">
        <w:rPr>
          <w:rFonts w:ascii="Times New Roman" w:hAnsi="Times New Roman"/>
          <w:sz w:val="24"/>
          <w:szCs w:val="24"/>
        </w:rPr>
        <w:t xml:space="preserve">в т. ч. </w:t>
      </w:r>
      <w:r w:rsidR="00265C37">
        <w:rPr>
          <w:rFonts w:ascii="Times New Roman" w:hAnsi="Times New Roman"/>
          <w:sz w:val="24"/>
          <w:szCs w:val="24"/>
        </w:rPr>
        <w:t>12</w:t>
      </w:r>
      <w:r w:rsidR="000B1C58" w:rsidRPr="00F408AD">
        <w:rPr>
          <w:rFonts w:ascii="Times New Roman" w:hAnsi="Times New Roman"/>
          <w:sz w:val="24"/>
          <w:szCs w:val="24"/>
        </w:rPr>
        <w:t xml:space="preserve"> – </w:t>
      </w:r>
      <w:r w:rsidR="008B3DC3" w:rsidRPr="00F408AD">
        <w:rPr>
          <w:rFonts w:ascii="Times New Roman" w:hAnsi="Times New Roman"/>
          <w:sz w:val="24"/>
          <w:szCs w:val="24"/>
        </w:rPr>
        <w:t>в рамках выполнения государственного задания</w:t>
      </w:r>
      <w:r w:rsidR="008B3DC3">
        <w:rPr>
          <w:rFonts w:ascii="Times New Roman" w:hAnsi="Times New Roman"/>
          <w:sz w:val="24"/>
          <w:szCs w:val="24"/>
        </w:rPr>
        <w:t xml:space="preserve"> (в том </w:t>
      </w:r>
      <w:r w:rsidR="006A1147">
        <w:rPr>
          <w:rFonts w:ascii="Times New Roman" w:hAnsi="Times New Roman"/>
          <w:sz w:val="24"/>
          <w:szCs w:val="24"/>
        </w:rPr>
        <w:t>числе 3 передвижные кафедры), 11</w:t>
      </w:r>
      <w:r w:rsidR="008B3DC3">
        <w:rPr>
          <w:rFonts w:ascii="Times New Roman" w:hAnsi="Times New Roman"/>
          <w:sz w:val="24"/>
          <w:szCs w:val="24"/>
        </w:rPr>
        <w:t xml:space="preserve"> – </w:t>
      </w:r>
      <w:r w:rsidR="000B1C58" w:rsidRPr="00F408AD">
        <w:rPr>
          <w:rFonts w:ascii="Times New Roman" w:hAnsi="Times New Roman"/>
          <w:sz w:val="24"/>
          <w:szCs w:val="24"/>
        </w:rPr>
        <w:t>в рамках плана</w:t>
      </w:r>
      <w:r w:rsidR="000B1C58" w:rsidRPr="00F408AD">
        <w:t xml:space="preserve"> </w:t>
      </w:r>
      <w:r w:rsidR="000B1C58" w:rsidRPr="00F408AD">
        <w:rPr>
          <w:rFonts w:ascii="Times New Roman" w:hAnsi="Times New Roman"/>
          <w:sz w:val="24"/>
          <w:szCs w:val="24"/>
        </w:rPr>
        <w:t>образовательных услуг по приносящей доход деятельности</w:t>
      </w:r>
      <w:r w:rsidR="00513A91">
        <w:rPr>
          <w:rStyle w:val="a6"/>
          <w:rFonts w:ascii="Times New Roman" w:hAnsi="Times New Roman"/>
          <w:sz w:val="24"/>
          <w:szCs w:val="24"/>
        </w:rPr>
        <w:footnoteReference w:id="1"/>
      </w:r>
      <w:r w:rsidR="00220DA6">
        <w:rPr>
          <w:rFonts w:ascii="Times New Roman" w:hAnsi="Times New Roman"/>
          <w:sz w:val="24"/>
          <w:szCs w:val="24"/>
        </w:rPr>
        <w:t xml:space="preserve">. </w:t>
      </w:r>
      <w:r w:rsidR="00F81B15">
        <w:rPr>
          <w:rFonts w:ascii="Times New Roman" w:hAnsi="Times New Roman"/>
          <w:sz w:val="24"/>
          <w:szCs w:val="24"/>
        </w:rPr>
        <w:t xml:space="preserve"> </w:t>
      </w:r>
      <w:r w:rsidR="000B1C58" w:rsidRPr="00F408AD">
        <w:rPr>
          <w:rFonts w:ascii="Times New Roman" w:hAnsi="Times New Roman"/>
          <w:sz w:val="24"/>
          <w:szCs w:val="24"/>
        </w:rPr>
        <w:t xml:space="preserve"> </w:t>
      </w:r>
    </w:p>
    <w:p w:rsidR="00E22D62" w:rsidRDefault="00907669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о</w:t>
      </w:r>
      <w:r w:rsidR="004D19B5">
        <w:rPr>
          <w:rFonts w:ascii="Times New Roman" w:hAnsi="Times New Roman"/>
          <w:sz w:val="24"/>
          <w:szCs w:val="24"/>
        </w:rPr>
        <w:t>бучающие мероприятия проведены</w:t>
      </w:r>
      <w:r>
        <w:rPr>
          <w:rFonts w:ascii="Times New Roman" w:hAnsi="Times New Roman"/>
          <w:sz w:val="24"/>
          <w:szCs w:val="24"/>
        </w:rPr>
        <w:t xml:space="preserve"> по следующим направлениям образовательной деятельности: </w:t>
      </w:r>
      <w:r w:rsidR="002F6F2B">
        <w:rPr>
          <w:rFonts w:ascii="Times New Roman" w:hAnsi="Times New Roman"/>
          <w:sz w:val="24"/>
          <w:szCs w:val="24"/>
        </w:rPr>
        <w:t xml:space="preserve">«Художественное образование» - </w:t>
      </w:r>
      <w:r w:rsidR="00220DA6">
        <w:rPr>
          <w:rFonts w:ascii="Times New Roman" w:hAnsi="Times New Roman"/>
          <w:sz w:val="24"/>
          <w:szCs w:val="24"/>
        </w:rPr>
        <w:t>4</w:t>
      </w:r>
      <w:r w:rsidR="0072000A">
        <w:rPr>
          <w:rFonts w:ascii="Times New Roman" w:hAnsi="Times New Roman"/>
          <w:sz w:val="24"/>
          <w:szCs w:val="24"/>
        </w:rPr>
        <w:t>,</w:t>
      </w:r>
      <w:r w:rsidR="00FD2B16">
        <w:rPr>
          <w:rFonts w:ascii="Times New Roman" w:hAnsi="Times New Roman"/>
          <w:sz w:val="24"/>
          <w:szCs w:val="24"/>
        </w:rPr>
        <w:t xml:space="preserve"> </w:t>
      </w:r>
      <w:r w:rsidR="00220DA6">
        <w:rPr>
          <w:rFonts w:ascii="Times New Roman" w:hAnsi="Times New Roman"/>
          <w:sz w:val="24"/>
          <w:szCs w:val="24"/>
        </w:rPr>
        <w:t>«Информационные технологии» - 4</w:t>
      </w:r>
      <w:r w:rsidR="00F81B15">
        <w:rPr>
          <w:rFonts w:ascii="Times New Roman" w:hAnsi="Times New Roman"/>
          <w:sz w:val="24"/>
          <w:szCs w:val="24"/>
        </w:rPr>
        <w:t>,</w:t>
      </w:r>
      <w:r w:rsidR="0072000A">
        <w:rPr>
          <w:rFonts w:ascii="Times New Roman" w:hAnsi="Times New Roman"/>
          <w:sz w:val="24"/>
          <w:szCs w:val="24"/>
        </w:rPr>
        <w:t xml:space="preserve"> «Культ</w:t>
      </w:r>
      <w:r w:rsidR="00FD2B16">
        <w:rPr>
          <w:rFonts w:ascii="Times New Roman" w:hAnsi="Times New Roman"/>
          <w:sz w:val="24"/>
          <w:szCs w:val="24"/>
        </w:rPr>
        <w:t xml:space="preserve">урно-досуговая </w:t>
      </w:r>
      <w:r w:rsidR="00883302">
        <w:rPr>
          <w:rFonts w:ascii="Times New Roman" w:hAnsi="Times New Roman"/>
          <w:sz w:val="24"/>
          <w:szCs w:val="24"/>
        </w:rPr>
        <w:t>деятельность» - 7</w:t>
      </w:r>
      <w:r w:rsidR="00220DA6">
        <w:rPr>
          <w:rFonts w:ascii="Times New Roman" w:hAnsi="Times New Roman"/>
          <w:sz w:val="24"/>
          <w:szCs w:val="24"/>
        </w:rPr>
        <w:t xml:space="preserve"> (в том числе</w:t>
      </w:r>
      <w:r w:rsidR="00DA439F">
        <w:rPr>
          <w:rFonts w:ascii="Times New Roman" w:hAnsi="Times New Roman"/>
          <w:sz w:val="24"/>
          <w:szCs w:val="24"/>
        </w:rPr>
        <w:t>,</w:t>
      </w:r>
      <w:r w:rsidR="002F6F2B">
        <w:rPr>
          <w:rFonts w:ascii="Times New Roman" w:hAnsi="Times New Roman"/>
          <w:sz w:val="24"/>
          <w:szCs w:val="24"/>
        </w:rPr>
        <w:t xml:space="preserve"> </w:t>
      </w:r>
      <w:r w:rsidR="00220DA6">
        <w:rPr>
          <w:rFonts w:ascii="Times New Roman" w:hAnsi="Times New Roman"/>
          <w:sz w:val="24"/>
          <w:szCs w:val="24"/>
        </w:rPr>
        <w:t>в рамках двух передвижных кафедр</w:t>
      </w:r>
      <w:r w:rsidR="002F6F2B">
        <w:rPr>
          <w:rFonts w:ascii="Times New Roman" w:hAnsi="Times New Roman"/>
          <w:sz w:val="24"/>
          <w:szCs w:val="24"/>
        </w:rPr>
        <w:t>)</w:t>
      </w:r>
      <w:r w:rsidR="0072000A">
        <w:rPr>
          <w:rFonts w:ascii="Times New Roman" w:hAnsi="Times New Roman"/>
          <w:sz w:val="24"/>
          <w:szCs w:val="24"/>
        </w:rPr>
        <w:t>, «</w:t>
      </w:r>
      <w:r w:rsidR="007631E5">
        <w:rPr>
          <w:rFonts w:ascii="Times New Roman" w:hAnsi="Times New Roman"/>
          <w:sz w:val="24"/>
          <w:szCs w:val="24"/>
        </w:rPr>
        <w:t>Управление в сфер</w:t>
      </w:r>
      <w:r w:rsidR="00220DA6">
        <w:rPr>
          <w:rFonts w:ascii="Times New Roman" w:hAnsi="Times New Roman"/>
          <w:sz w:val="24"/>
          <w:szCs w:val="24"/>
        </w:rPr>
        <w:t>е культуры» - 1</w:t>
      </w:r>
      <w:r w:rsidR="0072000A">
        <w:rPr>
          <w:rFonts w:ascii="Times New Roman" w:hAnsi="Times New Roman"/>
          <w:sz w:val="24"/>
          <w:szCs w:val="24"/>
        </w:rPr>
        <w:t>, «Библиотечная деят</w:t>
      </w:r>
      <w:r w:rsidR="00265C37">
        <w:rPr>
          <w:rFonts w:ascii="Times New Roman" w:hAnsi="Times New Roman"/>
          <w:sz w:val="24"/>
          <w:szCs w:val="24"/>
        </w:rPr>
        <w:t>ельность» - 5</w:t>
      </w:r>
      <w:r w:rsidR="00A81E2E" w:rsidRPr="00A81E2E">
        <w:rPr>
          <w:rFonts w:ascii="Times New Roman" w:hAnsi="Times New Roman"/>
          <w:sz w:val="24"/>
          <w:szCs w:val="24"/>
        </w:rPr>
        <w:t xml:space="preserve"> </w:t>
      </w:r>
      <w:r w:rsidR="00A81E2E">
        <w:rPr>
          <w:rFonts w:ascii="Times New Roman" w:hAnsi="Times New Roman"/>
          <w:sz w:val="24"/>
          <w:szCs w:val="24"/>
        </w:rPr>
        <w:t>(</w:t>
      </w:r>
      <w:r w:rsidR="00220DA6" w:rsidRPr="00220DA6">
        <w:rPr>
          <w:rFonts w:ascii="Times New Roman" w:hAnsi="Times New Roman"/>
          <w:sz w:val="24"/>
          <w:szCs w:val="24"/>
        </w:rPr>
        <w:t>в том числе</w:t>
      </w:r>
      <w:r w:rsidR="00DA439F">
        <w:rPr>
          <w:rFonts w:ascii="Times New Roman" w:hAnsi="Times New Roman"/>
          <w:sz w:val="24"/>
          <w:szCs w:val="24"/>
        </w:rPr>
        <w:t>,</w:t>
      </w:r>
      <w:r w:rsidR="00220DA6" w:rsidRPr="00220DA6">
        <w:rPr>
          <w:rFonts w:ascii="Times New Roman" w:hAnsi="Times New Roman"/>
          <w:sz w:val="24"/>
          <w:szCs w:val="24"/>
        </w:rPr>
        <w:t xml:space="preserve"> в рамках двух передвижных кафедр</w:t>
      </w:r>
      <w:r w:rsidR="00A81E2E" w:rsidRPr="00A81E2E">
        <w:rPr>
          <w:rFonts w:ascii="Times New Roman" w:hAnsi="Times New Roman"/>
          <w:sz w:val="24"/>
          <w:szCs w:val="24"/>
        </w:rPr>
        <w:t>)</w:t>
      </w:r>
      <w:r w:rsidR="00F81B15">
        <w:rPr>
          <w:rFonts w:ascii="Times New Roman" w:hAnsi="Times New Roman"/>
          <w:sz w:val="24"/>
          <w:szCs w:val="24"/>
        </w:rPr>
        <w:t>,</w:t>
      </w:r>
      <w:r w:rsidR="00517A1E">
        <w:rPr>
          <w:rFonts w:ascii="Times New Roman" w:hAnsi="Times New Roman"/>
          <w:sz w:val="24"/>
          <w:szCs w:val="24"/>
        </w:rPr>
        <w:t xml:space="preserve"> «Музейная деятельность» - 1,</w:t>
      </w:r>
      <w:r w:rsidR="00F81B15">
        <w:rPr>
          <w:rFonts w:ascii="Times New Roman" w:hAnsi="Times New Roman"/>
          <w:sz w:val="24"/>
          <w:szCs w:val="24"/>
        </w:rPr>
        <w:t xml:space="preserve"> «Коми язык» - 2</w:t>
      </w:r>
      <w:r w:rsidR="00273595">
        <w:rPr>
          <w:rStyle w:val="a6"/>
          <w:rFonts w:ascii="Times New Roman" w:hAnsi="Times New Roman"/>
          <w:sz w:val="24"/>
          <w:szCs w:val="24"/>
        </w:rPr>
        <w:footnoteReference w:id="2"/>
      </w:r>
      <w:r w:rsidR="00220DA6">
        <w:rPr>
          <w:rFonts w:ascii="Times New Roman" w:hAnsi="Times New Roman"/>
          <w:sz w:val="24"/>
          <w:szCs w:val="24"/>
        </w:rPr>
        <w:t xml:space="preserve">. </w:t>
      </w:r>
      <w:r w:rsidR="00F81B15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8C4120" w:rsidRDefault="008C4120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выполнению плана: в рамках государственного задания – все запланированные программы реализованы; по приносящей доход деятельности </w:t>
      </w:r>
      <w:r w:rsidR="0015208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5208E">
        <w:rPr>
          <w:rFonts w:ascii="Times New Roman" w:hAnsi="Times New Roman"/>
          <w:sz w:val="24"/>
          <w:szCs w:val="24"/>
        </w:rPr>
        <w:t xml:space="preserve">не проведены, в связи с недобром слушателей, группы обучения по направлениям «Культурно-досуговая деятельность» (1), </w:t>
      </w:r>
      <w:r w:rsidR="00B674F5">
        <w:rPr>
          <w:rFonts w:ascii="Times New Roman" w:hAnsi="Times New Roman"/>
          <w:sz w:val="24"/>
          <w:szCs w:val="24"/>
        </w:rPr>
        <w:t xml:space="preserve">«Художественное образование» (1), «Управление в сфере культуры» (2), </w:t>
      </w:r>
      <w:r w:rsidR="0015208E">
        <w:rPr>
          <w:rFonts w:ascii="Times New Roman" w:hAnsi="Times New Roman"/>
          <w:sz w:val="24"/>
          <w:szCs w:val="24"/>
        </w:rPr>
        <w:t>«Информационные технологии» (</w:t>
      </w:r>
      <w:r w:rsidR="00B674F5">
        <w:rPr>
          <w:rFonts w:ascii="Times New Roman" w:hAnsi="Times New Roman"/>
          <w:sz w:val="24"/>
          <w:szCs w:val="24"/>
        </w:rPr>
        <w:t>4), но провед</w:t>
      </w:r>
      <w:r w:rsidR="00C172F6">
        <w:rPr>
          <w:rFonts w:ascii="Times New Roman" w:hAnsi="Times New Roman"/>
          <w:sz w:val="24"/>
          <w:szCs w:val="24"/>
        </w:rPr>
        <w:t>ены сверх</w:t>
      </w:r>
      <w:r w:rsidR="00B674F5">
        <w:rPr>
          <w:rFonts w:ascii="Times New Roman" w:hAnsi="Times New Roman"/>
          <w:sz w:val="24"/>
          <w:szCs w:val="24"/>
        </w:rPr>
        <w:t xml:space="preserve"> плана, по заявкам</w:t>
      </w:r>
      <w:r w:rsidR="006407C3">
        <w:rPr>
          <w:rFonts w:ascii="Times New Roman" w:hAnsi="Times New Roman"/>
          <w:sz w:val="24"/>
          <w:szCs w:val="24"/>
        </w:rPr>
        <w:t>, два</w:t>
      </w:r>
      <w:r w:rsidR="00B674F5">
        <w:rPr>
          <w:rFonts w:ascii="Times New Roman" w:hAnsi="Times New Roman"/>
          <w:sz w:val="24"/>
          <w:szCs w:val="24"/>
        </w:rPr>
        <w:t xml:space="preserve"> обучающих мероприятия: по направлению «Художественное образование» и «Музейная деятельность».  </w:t>
      </w:r>
    </w:p>
    <w:p w:rsidR="00933006" w:rsidRDefault="00933006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по направлениям образовательной деятельности</w:t>
      </w:r>
      <w:r w:rsidR="00517A1E">
        <w:rPr>
          <w:rFonts w:ascii="Times New Roman" w:hAnsi="Times New Roman"/>
          <w:sz w:val="24"/>
          <w:szCs w:val="24"/>
        </w:rPr>
        <w:t>, включая передвижные</w:t>
      </w:r>
      <w:r w:rsidR="0084657D">
        <w:rPr>
          <w:rFonts w:ascii="Times New Roman" w:hAnsi="Times New Roman"/>
          <w:sz w:val="24"/>
          <w:szCs w:val="24"/>
        </w:rPr>
        <w:t xml:space="preserve"> кафедр</w:t>
      </w:r>
      <w:r w:rsidR="00517A1E">
        <w:rPr>
          <w:rFonts w:ascii="Times New Roman" w:hAnsi="Times New Roman"/>
          <w:sz w:val="24"/>
          <w:szCs w:val="24"/>
        </w:rPr>
        <w:t>ы</w:t>
      </w:r>
      <w:r w:rsidR="008465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показано на диаграмме 1</w:t>
      </w:r>
      <w:r w:rsidR="0033451C">
        <w:rPr>
          <w:rFonts w:ascii="Times New Roman" w:hAnsi="Times New Roman"/>
          <w:sz w:val="24"/>
          <w:szCs w:val="24"/>
        </w:rPr>
        <w:t>:</w:t>
      </w:r>
    </w:p>
    <w:p w:rsidR="00F40745" w:rsidRPr="00F40745" w:rsidRDefault="00F40745" w:rsidP="00F40745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F40745">
        <w:rPr>
          <w:rFonts w:ascii="Times New Roman" w:hAnsi="Times New Roman"/>
          <w:i/>
          <w:sz w:val="24"/>
          <w:szCs w:val="24"/>
        </w:rPr>
        <w:t>Диаграмма 1</w:t>
      </w:r>
    </w:p>
    <w:p w:rsidR="00933006" w:rsidRDefault="00933006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0250" w:rsidRPr="00213A31" w:rsidRDefault="00B850E6" w:rsidP="00C30250">
      <w:pPr>
        <w:spacing w:after="0" w:line="240" w:lineRule="auto"/>
        <w:rPr>
          <w:rFonts w:ascii="Times New Roman" w:hAnsi="Times New Roman"/>
          <w:i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343E" w:rsidRDefault="00F40745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</w:t>
      </w:r>
      <w:r w:rsidR="005B63FE">
        <w:rPr>
          <w:rFonts w:ascii="Times New Roman" w:hAnsi="Times New Roman"/>
          <w:sz w:val="24"/>
          <w:szCs w:val="24"/>
        </w:rPr>
        <w:t>о в отчетном пер</w:t>
      </w:r>
      <w:r w:rsidR="006F23E2">
        <w:rPr>
          <w:rFonts w:ascii="Times New Roman" w:hAnsi="Times New Roman"/>
          <w:sz w:val="24"/>
          <w:szCs w:val="24"/>
        </w:rPr>
        <w:t xml:space="preserve">иоде обучено </w:t>
      </w:r>
      <w:r w:rsidR="00C30250" w:rsidRPr="00727C97">
        <w:rPr>
          <w:rFonts w:ascii="Times New Roman" w:hAnsi="Times New Roman"/>
          <w:b/>
          <w:sz w:val="24"/>
          <w:szCs w:val="24"/>
        </w:rPr>
        <w:t xml:space="preserve">627 </w:t>
      </w:r>
      <w:r w:rsidR="00C30250">
        <w:rPr>
          <w:rFonts w:ascii="Times New Roman" w:hAnsi="Times New Roman"/>
          <w:sz w:val="24"/>
          <w:szCs w:val="24"/>
        </w:rPr>
        <w:t>чел. (в том числе</w:t>
      </w:r>
      <w:r w:rsidR="00C30250" w:rsidRPr="00C30250">
        <w:t xml:space="preserve"> </w:t>
      </w:r>
      <w:r w:rsidR="00C30250" w:rsidRPr="00C30250">
        <w:rPr>
          <w:rFonts w:ascii="Times New Roman" w:hAnsi="Times New Roman"/>
          <w:sz w:val="24"/>
          <w:szCs w:val="24"/>
        </w:rPr>
        <w:t>работников муниципальных учреждений культуры Республики Коми</w:t>
      </w:r>
      <w:r w:rsidR="00C30250">
        <w:rPr>
          <w:rFonts w:ascii="Times New Roman" w:hAnsi="Times New Roman"/>
          <w:sz w:val="24"/>
          <w:szCs w:val="24"/>
        </w:rPr>
        <w:t xml:space="preserve"> </w:t>
      </w:r>
      <w:r w:rsidR="00D750B7">
        <w:rPr>
          <w:rFonts w:ascii="Times New Roman" w:hAnsi="Times New Roman"/>
          <w:sz w:val="24"/>
          <w:szCs w:val="24"/>
        </w:rPr>
        <w:t>–</w:t>
      </w:r>
      <w:r w:rsidR="00C30250">
        <w:rPr>
          <w:rFonts w:ascii="Times New Roman" w:hAnsi="Times New Roman"/>
          <w:sz w:val="24"/>
          <w:szCs w:val="24"/>
        </w:rPr>
        <w:t xml:space="preserve"> 473</w:t>
      </w:r>
      <w:r w:rsidR="00D750B7">
        <w:rPr>
          <w:rFonts w:ascii="Times New Roman" w:hAnsi="Times New Roman"/>
          <w:sz w:val="24"/>
          <w:szCs w:val="24"/>
        </w:rPr>
        <w:t xml:space="preserve"> (75,44%)</w:t>
      </w:r>
      <w:r w:rsidR="00C30250">
        <w:rPr>
          <w:rFonts w:ascii="Times New Roman" w:hAnsi="Times New Roman"/>
          <w:sz w:val="24"/>
          <w:szCs w:val="24"/>
        </w:rPr>
        <w:t xml:space="preserve">, </w:t>
      </w:r>
      <w:r w:rsidR="00D750B7" w:rsidRPr="00D750B7">
        <w:rPr>
          <w:rFonts w:ascii="Times New Roman" w:hAnsi="Times New Roman"/>
          <w:sz w:val="24"/>
          <w:szCs w:val="24"/>
        </w:rPr>
        <w:t xml:space="preserve">работников государственных учреждений культуры </w:t>
      </w:r>
      <w:r w:rsidR="00D750B7">
        <w:rPr>
          <w:rFonts w:ascii="Times New Roman" w:hAnsi="Times New Roman"/>
          <w:sz w:val="24"/>
          <w:szCs w:val="24"/>
        </w:rPr>
        <w:t xml:space="preserve">Республики Коми – 51 (8,13%), </w:t>
      </w:r>
      <w:r w:rsidR="00D750B7" w:rsidRPr="00D750B7">
        <w:rPr>
          <w:rFonts w:ascii="Times New Roman" w:hAnsi="Times New Roman"/>
          <w:sz w:val="24"/>
          <w:szCs w:val="24"/>
        </w:rPr>
        <w:t xml:space="preserve">прочих специалистов </w:t>
      </w:r>
      <w:r w:rsidR="00D750B7">
        <w:rPr>
          <w:rFonts w:ascii="Times New Roman" w:hAnsi="Times New Roman"/>
          <w:sz w:val="24"/>
          <w:szCs w:val="24"/>
        </w:rPr>
        <w:t xml:space="preserve">– 103 (16,43%); </w:t>
      </w:r>
      <w:r w:rsidR="00C30250">
        <w:rPr>
          <w:rFonts w:ascii="Times New Roman" w:hAnsi="Times New Roman"/>
          <w:sz w:val="24"/>
          <w:szCs w:val="24"/>
        </w:rPr>
        <w:t xml:space="preserve">из них </w:t>
      </w:r>
      <w:r w:rsidR="00C30250" w:rsidRPr="00727C97">
        <w:rPr>
          <w:rFonts w:ascii="Times New Roman" w:hAnsi="Times New Roman"/>
          <w:b/>
          <w:sz w:val="24"/>
          <w:szCs w:val="24"/>
        </w:rPr>
        <w:t>409</w:t>
      </w:r>
      <w:r w:rsidRPr="00727C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в рамках исполнения государственного </w:t>
      </w:r>
      <w:r w:rsidRPr="009119E5">
        <w:rPr>
          <w:rFonts w:ascii="Times New Roman" w:hAnsi="Times New Roman"/>
          <w:sz w:val="24"/>
          <w:szCs w:val="24"/>
        </w:rPr>
        <w:t>задания</w:t>
      </w:r>
      <w:r w:rsidR="00A2343E" w:rsidRPr="009119E5">
        <w:rPr>
          <w:rFonts w:ascii="Times New Roman" w:hAnsi="Times New Roman"/>
          <w:sz w:val="24"/>
          <w:szCs w:val="24"/>
        </w:rPr>
        <w:t xml:space="preserve"> (</w:t>
      </w:r>
      <w:r w:rsidR="00A2343E" w:rsidRPr="0033716A">
        <w:rPr>
          <w:rFonts w:ascii="Times New Roman" w:hAnsi="Times New Roman"/>
          <w:sz w:val="24"/>
          <w:szCs w:val="24"/>
        </w:rPr>
        <w:t xml:space="preserve">из них работников муниципальных учреждений культуры Республики Коми – </w:t>
      </w:r>
      <w:r w:rsidR="00513A91">
        <w:rPr>
          <w:rFonts w:ascii="Times New Roman" w:hAnsi="Times New Roman"/>
          <w:sz w:val="24"/>
          <w:szCs w:val="24"/>
        </w:rPr>
        <w:t>357</w:t>
      </w:r>
      <w:r w:rsidR="00A7542E" w:rsidRPr="0033716A">
        <w:rPr>
          <w:rFonts w:ascii="Times New Roman" w:hAnsi="Times New Roman"/>
          <w:sz w:val="24"/>
          <w:szCs w:val="24"/>
        </w:rPr>
        <w:t xml:space="preserve"> чел</w:t>
      </w:r>
      <w:r w:rsidR="00A7542E" w:rsidRPr="003841C1">
        <w:rPr>
          <w:rFonts w:ascii="Times New Roman" w:hAnsi="Times New Roman"/>
          <w:sz w:val="24"/>
          <w:szCs w:val="24"/>
        </w:rPr>
        <w:t xml:space="preserve">. </w:t>
      </w:r>
      <w:r w:rsidR="00A7542E" w:rsidRPr="00513A91">
        <w:rPr>
          <w:rFonts w:ascii="Times New Roman" w:hAnsi="Times New Roman"/>
          <w:sz w:val="24"/>
          <w:szCs w:val="24"/>
        </w:rPr>
        <w:t>(</w:t>
      </w:r>
      <w:r w:rsidR="00513A91" w:rsidRPr="00513A91">
        <w:rPr>
          <w:rFonts w:ascii="Times New Roman" w:hAnsi="Times New Roman"/>
          <w:sz w:val="24"/>
          <w:szCs w:val="24"/>
        </w:rPr>
        <w:t>87,29</w:t>
      </w:r>
      <w:r w:rsidR="00A2343E" w:rsidRPr="00513A91">
        <w:rPr>
          <w:rFonts w:ascii="Times New Roman" w:hAnsi="Times New Roman"/>
          <w:sz w:val="24"/>
          <w:szCs w:val="24"/>
        </w:rPr>
        <w:t>%),</w:t>
      </w:r>
      <w:r w:rsidR="00A2343E" w:rsidRPr="003841C1">
        <w:rPr>
          <w:rFonts w:ascii="Times New Roman" w:hAnsi="Times New Roman"/>
          <w:sz w:val="24"/>
          <w:szCs w:val="24"/>
        </w:rPr>
        <w:t xml:space="preserve"> работников </w:t>
      </w:r>
      <w:r w:rsidR="00A2343E" w:rsidRPr="0033716A">
        <w:rPr>
          <w:rFonts w:ascii="Times New Roman" w:hAnsi="Times New Roman"/>
          <w:sz w:val="24"/>
          <w:szCs w:val="24"/>
        </w:rPr>
        <w:t xml:space="preserve">государственных учреждений культуры </w:t>
      </w:r>
      <w:r w:rsidR="00727C97">
        <w:rPr>
          <w:rFonts w:ascii="Times New Roman" w:hAnsi="Times New Roman"/>
          <w:sz w:val="24"/>
          <w:szCs w:val="24"/>
        </w:rPr>
        <w:t>Республики Коми – 32</w:t>
      </w:r>
      <w:r w:rsidR="00A2343E" w:rsidRPr="0033716A">
        <w:rPr>
          <w:rFonts w:ascii="Times New Roman" w:hAnsi="Times New Roman"/>
          <w:sz w:val="24"/>
          <w:szCs w:val="24"/>
        </w:rPr>
        <w:t xml:space="preserve"> </w:t>
      </w:r>
      <w:r w:rsidR="00727C97">
        <w:rPr>
          <w:rFonts w:ascii="Times New Roman" w:hAnsi="Times New Roman"/>
          <w:sz w:val="24"/>
          <w:szCs w:val="24"/>
        </w:rPr>
        <w:t>(7</w:t>
      </w:r>
      <w:r w:rsidR="002514F5" w:rsidRPr="0033716A">
        <w:rPr>
          <w:rFonts w:ascii="Times New Roman" w:hAnsi="Times New Roman"/>
          <w:sz w:val="24"/>
          <w:szCs w:val="24"/>
        </w:rPr>
        <w:t>,</w:t>
      </w:r>
      <w:r w:rsidR="00727C97">
        <w:rPr>
          <w:rFonts w:ascii="Times New Roman" w:hAnsi="Times New Roman"/>
          <w:sz w:val="24"/>
          <w:szCs w:val="24"/>
        </w:rPr>
        <w:t>82</w:t>
      </w:r>
      <w:r w:rsidR="00A7542E" w:rsidRPr="0033716A">
        <w:rPr>
          <w:rFonts w:ascii="Times New Roman" w:hAnsi="Times New Roman"/>
          <w:sz w:val="24"/>
          <w:szCs w:val="24"/>
        </w:rPr>
        <w:t>%), про</w:t>
      </w:r>
      <w:r w:rsidR="00727C97">
        <w:rPr>
          <w:rFonts w:ascii="Times New Roman" w:hAnsi="Times New Roman"/>
          <w:sz w:val="24"/>
          <w:szCs w:val="24"/>
        </w:rPr>
        <w:t>чих специалистов – 20 чел. (4,89</w:t>
      </w:r>
      <w:r w:rsidR="00A2343E" w:rsidRPr="0033716A">
        <w:rPr>
          <w:rFonts w:ascii="Times New Roman" w:hAnsi="Times New Roman"/>
          <w:sz w:val="24"/>
          <w:szCs w:val="24"/>
        </w:rPr>
        <w:t>%);</w:t>
      </w:r>
      <w:r w:rsidR="00727C97">
        <w:rPr>
          <w:rFonts w:ascii="Times New Roman" w:hAnsi="Times New Roman"/>
          <w:sz w:val="24"/>
          <w:szCs w:val="24"/>
        </w:rPr>
        <w:t xml:space="preserve"> </w:t>
      </w:r>
      <w:r w:rsidR="00727C97" w:rsidRPr="00B850E6">
        <w:rPr>
          <w:rFonts w:ascii="Times New Roman" w:hAnsi="Times New Roman"/>
          <w:b/>
          <w:sz w:val="24"/>
          <w:szCs w:val="24"/>
        </w:rPr>
        <w:t>218</w:t>
      </w:r>
      <w:r w:rsidRPr="00F408AD">
        <w:rPr>
          <w:rFonts w:ascii="Times New Roman" w:hAnsi="Times New Roman"/>
          <w:sz w:val="24"/>
          <w:szCs w:val="24"/>
        </w:rPr>
        <w:t xml:space="preserve"> – по</w:t>
      </w:r>
      <w:r w:rsidRPr="00D45FB7">
        <w:rPr>
          <w:rFonts w:ascii="Times New Roman" w:hAnsi="Times New Roman"/>
          <w:sz w:val="24"/>
          <w:szCs w:val="24"/>
        </w:rPr>
        <w:t xml:space="preserve"> принося</w:t>
      </w:r>
      <w:r w:rsidR="00A2343E" w:rsidRPr="00D45FB7">
        <w:rPr>
          <w:rFonts w:ascii="Times New Roman" w:hAnsi="Times New Roman"/>
          <w:sz w:val="24"/>
          <w:szCs w:val="24"/>
        </w:rPr>
        <w:t xml:space="preserve">щей доход </w:t>
      </w:r>
      <w:r w:rsidR="00A2343E" w:rsidRPr="0033716A">
        <w:rPr>
          <w:rFonts w:ascii="Times New Roman" w:hAnsi="Times New Roman"/>
          <w:sz w:val="24"/>
          <w:szCs w:val="24"/>
        </w:rPr>
        <w:t>деятельности (из них</w:t>
      </w:r>
      <w:r w:rsidR="007C1A18" w:rsidRPr="0033716A">
        <w:rPr>
          <w:rFonts w:ascii="Times New Roman" w:hAnsi="Times New Roman"/>
          <w:sz w:val="24"/>
          <w:szCs w:val="24"/>
        </w:rPr>
        <w:t xml:space="preserve"> работников муниципальных учреждени</w:t>
      </w:r>
      <w:r w:rsidR="00727C97">
        <w:rPr>
          <w:rFonts w:ascii="Times New Roman" w:hAnsi="Times New Roman"/>
          <w:sz w:val="24"/>
          <w:szCs w:val="24"/>
        </w:rPr>
        <w:t>й культуры Республики Коми – 11</w:t>
      </w:r>
      <w:r w:rsidR="0033716A" w:rsidRPr="0033716A">
        <w:rPr>
          <w:rFonts w:ascii="Times New Roman" w:hAnsi="Times New Roman"/>
          <w:sz w:val="24"/>
          <w:szCs w:val="24"/>
        </w:rPr>
        <w:t>6</w:t>
      </w:r>
      <w:r w:rsidR="00727C97">
        <w:rPr>
          <w:rFonts w:ascii="Times New Roman" w:hAnsi="Times New Roman"/>
          <w:sz w:val="24"/>
          <w:szCs w:val="24"/>
        </w:rPr>
        <w:t xml:space="preserve"> чел. (53</w:t>
      </w:r>
      <w:r w:rsidR="00362287">
        <w:rPr>
          <w:rFonts w:ascii="Times New Roman" w:hAnsi="Times New Roman"/>
          <w:sz w:val="24"/>
          <w:szCs w:val="24"/>
        </w:rPr>
        <w:t>,</w:t>
      </w:r>
      <w:r w:rsidR="00727C97">
        <w:rPr>
          <w:rFonts w:ascii="Times New Roman" w:hAnsi="Times New Roman"/>
          <w:sz w:val="24"/>
          <w:szCs w:val="24"/>
        </w:rPr>
        <w:t>21%</w:t>
      </w:r>
      <w:r w:rsidR="007C1A18" w:rsidRPr="0033716A">
        <w:rPr>
          <w:rFonts w:ascii="Times New Roman" w:hAnsi="Times New Roman"/>
          <w:sz w:val="24"/>
          <w:szCs w:val="24"/>
        </w:rPr>
        <w:t>), работников государственных учрежден</w:t>
      </w:r>
      <w:r w:rsidR="00727C97">
        <w:rPr>
          <w:rFonts w:ascii="Times New Roman" w:hAnsi="Times New Roman"/>
          <w:sz w:val="24"/>
          <w:szCs w:val="24"/>
        </w:rPr>
        <w:t>ий культуры Республики Коми – 19</w:t>
      </w:r>
      <w:r w:rsidR="007C1A18" w:rsidRPr="0033716A">
        <w:rPr>
          <w:rFonts w:ascii="Times New Roman" w:hAnsi="Times New Roman"/>
          <w:sz w:val="24"/>
          <w:szCs w:val="24"/>
        </w:rPr>
        <w:t xml:space="preserve"> (</w:t>
      </w:r>
      <w:r w:rsidR="00727C97">
        <w:rPr>
          <w:rFonts w:ascii="Times New Roman" w:hAnsi="Times New Roman"/>
          <w:sz w:val="24"/>
          <w:szCs w:val="24"/>
        </w:rPr>
        <w:t>8</w:t>
      </w:r>
      <w:r w:rsidR="00F408AD" w:rsidRPr="0033716A">
        <w:rPr>
          <w:rFonts w:ascii="Times New Roman" w:hAnsi="Times New Roman"/>
          <w:sz w:val="24"/>
          <w:szCs w:val="24"/>
        </w:rPr>
        <w:t>,</w:t>
      </w:r>
      <w:r w:rsidR="00727C97">
        <w:rPr>
          <w:rFonts w:ascii="Times New Roman" w:hAnsi="Times New Roman"/>
          <w:sz w:val="24"/>
          <w:szCs w:val="24"/>
        </w:rPr>
        <w:t>72</w:t>
      </w:r>
      <w:r w:rsidR="00032D70" w:rsidRPr="0033716A">
        <w:rPr>
          <w:rFonts w:ascii="Times New Roman" w:hAnsi="Times New Roman"/>
          <w:sz w:val="24"/>
          <w:szCs w:val="24"/>
        </w:rPr>
        <w:t>%), про</w:t>
      </w:r>
      <w:r w:rsidR="00727C97">
        <w:rPr>
          <w:rFonts w:ascii="Times New Roman" w:hAnsi="Times New Roman"/>
          <w:sz w:val="24"/>
          <w:szCs w:val="24"/>
        </w:rPr>
        <w:t>чих специалистов – 83 чел. (38,07</w:t>
      </w:r>
      <w:r w:rsidR="00F408AD" w:rsidRPr="0033716A">
        <w:rPr>
          <w:rFonts w:ascii="Times New Roman" w:hAnsi="Times New Roman"/>
          <w:sz w:val="24"/>
          <w:szCs w:val="24"/>
        </w:rPr>
        <w:t xml:space="preserve"> </w:t>
      </w:r>
      <w:r w:rsidR="007C1A18" w:rsidRPr="0033716A">
        <w:rPr>
          <w:rFonts w:ascii="Times New Roman" w:hAnsi="Times New Roman"/>
          <w:sz w:val="24"/>
          <w:szCs w:val="24"/>
        </w:rPr>
        <w:t>%)</w:t>
      </w:r>
      <w:r w:rsidR="00513A91">
        <w:rPr>
          <w:rStyle w:val="a6"/>
          <w:rFonts w:ascii="Times New Roman" w:hAnsi="Times New Roman"/>
          <w:sz w:val="24"/>
          <w:szCs w:val="24"/>
        </w:rPr>
        <w:footnoteReference w:id="3"/>
      </w:r>
      <w:r w:rsidR="007C1A18" w:rsidRPr="00D45FB7">
        <w:rPr>
          <w:rFonts w:ascii="Times New Roman" w:hAnsi="Times New Roman"/>
          <w:sz w:val="24"/>
          <w:szCs w:val="24"/>
        </w:rPr>
        <w:t xml:space="preserve"> (см.</w:t>
      </w:r>
      <w:r w:rsidR="007C1A18" w:rsidRPr="007C1A18">
        <w:rPr>
          <w:rFonts w:ascii="Times New Roman" w:hAnsi="Times New Roman"/>
          <w:sz w:val="24"/>
          <w:szCs w:val="24"/>
        </w:rPr>
        <w:t xml:space="preserve"> диаграмму 2):</w:t>
      </w:r>
      <w:r w:rsidR="003841C1">
        <w:rPr>
          <w:rFonts w:ascii="Times New Roman" w:hAnsi="Times New Roman"/>
          <w:sz w:val="24"/>
          <w:szCs w:val="24"/>
        </w:rPr>
        <w:t xml:space="preserve"> </w:t>
      </w:r>
      <w:r w:rsidR="00C30250">
        <w:rPr>
          <w:rFonts w:ascii="Times New Roman" w:hAnsi="Times New Roman"/>
          <w:sz w:val="24"/>
          <w:szCs w:val="24"/>
        </w:rPr>
        <w:t xml:space="preserve"> </w:t>
      </w:r>
    </w:p>
    <w:p w:rsidR="008355F6" w:rsidRDefault="008355F6" w:rsidP="008355F6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F83AEA">
        <w:rPr>
          <w:rFonts w:ascii="Times New Roman" w:hAnsi="Times New Roman"/>
          <w:i/>
          <w:sz w:val="24"/>
          <w:szCs w:val="24"/>
        </w:rPr>
        <w:t>Диаграмма 2</w:t>
      </w:r>
    </w:p>
    <w:p w:rsidR="00B850E6" w:rsidRDefault="008355F6" w:rsidP="005E107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1986F2" wp14:editId="1C5A9429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3006" w:rsidRDefault="0033716A" w:rsidP="00F83AE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обучено по направлениям</w:t>
      </w:r>
      <w:r w:rsidR="00F83AEA">
        <w:rPr>
          <w:rFonts w:ascii="Times New Roman" w:hAnsi="Times New Roman"/>
          <w:sz w:val="24"/>
          <w:szCs w:val="24"/>
        </w:rPr>
        <w:t xml:space="preserve">: </w:t>
      </w:r>
      <w:r w:rsidR="00B850E6">
        <w:rPr>
          <w:rFonts w:ascii="Times New Roman" w:hAnsi="Times New Roman"/>
          <w:sz w:val="24"/>
          <w:szCs w:val="24"/>
        </w:rPr>
        <w:t>Художественное образование – 93</w:t>
      </w:r>
      <w:r w:rsidR="00F83AEA">
        <w:rPr>
          <w:rFonts w:ascii="Times New Roman" w:hAnsi="Times New Roman"/>
          <w:sz w:val="24"/>
          <w:szCs w:val="24"/>
        </w:rPr>
        <w:t xml:space="preserve"> чел.</w:t>
      </w:r>
      <w:r w:rsidR="00B850E6">
        <w:rPr>
          <w:rFonts w:ascii="Times New Roman" w:hAnsi="Times New Roman"/>
          <w:sz w:val="24"/>
          <w:szCs w:val="24"/>
        </w:rPr>
        <w:t>, Информационные технологии – 43</w:t>
      </w:r>
      <w:r w:rsidR="00F83AEA">
        <w:rPr>
          <w:rFonts w:ascii="Times New Roman" w:hAnsi="Times New Roman"/>
          <w:sz w:val="24"/>
          <w:szCs w:val="24"/>
        </w:rPr>
        <w:t xml:space="preserve"> чел., Культурно-досуговая деятельность </w:t>
      </w:r>
      <w:r w:rsidR="005A16DB">
        <w:rPr>
          <w:rFonts w:ascii="Times New Roman" w:hAnsi="Times New Roman"/>
          <w:sz w:val="24"/>
          <w:szCs w:val="24"/>
        </w:rPr>
        <w:t>–</w:t>
      </w:r>
      <w:r w:rsidR="00F83AEA">
        <w:rPr>
          <w:rFonts w:ascii="Times New Roman" w:hAnsi="Times New Roman"/>
          <w:sz w:val="24"/>
          <w:szCs w:val="24"/>
        </w:rPr>
        <w:t xml:space="preserve"> </w:t>
      </w:r>
      <w:r w:rsidR="00B850E6">
        <w:rPr>
          <w:rFonts w:ascii="Times New Roman" w:hAnsi="Times New Roman"/>
          <w:sz w:val="24"/>
          <w:szCs w:val="24"/>
        </w:rPr>
        <w:t>259</w:t>
      </w:r>
      <w:r w:rsidR="00B06519">
        <w:rPr>
          <w:rFonts w:ascii="Times New Roman" w:hAnsi="Times New Roman"/>
          <w:sz w:val="24"/>
          <w:szCs w:val="24"/>
        </w:rPr>
        <w:t xml:space="preserve"> чел. (в том числе 78</w:t>
      </w:r>
      <w:r w:rsidR="005A16DB">
        <w:rPr>
          <w:rFonts w:ascii="Times New Roman" w:hAnsi="Times New Roman"/>
          <w:sz w:val="24"/>
          <w:szCs w:val="24"/>
        </w:rPr>
        <w:t xml:space="preserve"> чел. – в рамках передвижных кафедр),</w:t>
      </w:r>
      <w:r w:rsidR="00B06519">
        <w:rPr>
          <w:rFonts w:ascii="Times New Roman" w:hAnsi="Times New Roman"/>
          <w:sz w:val="24"/>
          <w:szCs w:val="24"/>
        </w:rPr>
        <w:t xml:space="preserve"> Библиотечная деятельность – 128 чел. (из них 58</w:t>
      </w:r>
      <w:r w:rsidR="005A16DB">
        <w:rPr>
          <w:rFonts w:ascii="Times New Roman" w:hAnsi="Times New Roman"/>
          <w:sz w:val="24"/>
          <w:szCs w:val="24"/>
        </w:rPr>
        <w:t xml:space="preserve"> чел. – в рамках передвижных кафедр),</w:t>
      </w:r>
      <w:r w:rsidR="006015BF">
        <w:rPr>
          <w:rFonts w:ascii="Times New Roman" w:hAnsi="Times New Roman"/>
          <w:sz w:val="24"/>
          <w:szCs w:val="24"/>
        </w:rPr>
        <w:t xml:space="preserve"> Музейная деятельность – 1</w:t>
      </w:r>
      <w:r w:rsidR="005A16DB">
        <w:rPr>
          <w:rFonts w:ascii="Times New Roman" w:hAnsi="Times New Roman"/>
          <w:sz w:val="24"/>
          <w:szCs w:val="24"/>
        </w:rPr>
        <w:t xml:space="preserve"> чел., </w:t>
      </w:r>
      <w:r w:rsidR="006015BF">
        <w:rPr>
          <w:rFonts w:ascii="Times New Roman" w:hAnsi="Times New Roman"/>
          <w:sz w:val="24"/>
          <w:szCs w:val="24"/>
        </w:rPr>
        <w:t>Управление в сфере культуры – 25 чел., Коми язык – 78 чел.</w:t>
      </w:r>
      <w:r w:rsidR="006015BF">
        <w:rPr>
          <w:rStyle w:val="a6"/>
          <w:rFonts w:ascii="Times New Roman" w:hAnsi="Times New Roman"/>
          <w:sz w:val="24"/>
          <w:szCs w:val="24"/>
        </w:rPr>
        <w:footnoteReference w:id="4"/>
      </w:r>
      <w:r w:rsidR="000B703A">
        <w:rPr>
          <w:rFonts w:ascii="Times New Roman" w:hAnsi="Times New Roman"/>
          <w:sz w:val="24"/>
          <w:szCs w:val="24"/>
        </w:rPr>
        <w:t xml:space="preserve"> </w:t>
      </w:r>
      <w:r w:rsidR="005A16DB">
        <w:rPr>
          <w:rFonts w:ascii="Times New Roman" w:hAnsi="Times New Roman"/>
          <w:sz w:val="24"/>
          <w:szCs w:val="24"/>
        </w:rPr>
        <w:t xml:space="preserve"> Количество </w:t>
      </w:r>
      <w:r w:rsidR="00F40745">
        <w:rPr>
          <w:rFonts w:ascii="Times New Roman" w:hAnsi="Times New Roman"/>
          <w:sz w:val="24"/>
          <w:szCs w:val="24"/>
        </w:rPr>
        <w:t>обучившихся по напр</w:t>
      </w:r>
      <w:r w:rsidR="00A2343E">
        <w:rPr>
          <w:rFonts w:ascii="Times New Roman" w:hAnsi="Times New Roman"/>
          <w:sz w:val="24"/>
          <w:szCs w:val="24"/>
        </w:rPr>
        <w:t>авлениям</w:t>
      </w:r>
      <w:r w:rsidR="000B703A">
        <w:rPr>
          <w:rFonts w:ascii="Times New Roman" w:hAnsi="Times New Roman"/>
          <w:sz w:val="24"/>
          <w:szCs w:val="24"/>
        </w:rPr>
        <w:t xml:space="preserve"> и источникам финансирования</w:t>
      </w:r>
      <w:r w:rsidR="00A2343E">
        <w:rPr>
          <w:rFonts w:ascii="Times New Roman" w:hAnsi="Times New Roman"/>
          <w:sz w:val="24"/>
          <w:szCs w:val="24"/>
        </w:rPr>
        <w:t xml:space="preserve"> показано </w:t>
      </w:r>
      <w:r w:rsidR="00A2343E" w:rsidRPr="005E1075">
        <w:rPr>
          <w:rFonts w:ascii="Times New Roman" w:hAnsi="Times New Roman"/>
          <w:sz w:val="24"/>
          <w:szCs w:val="24"/>
        </w:rPr>
        <w:t>на диаграмме 3</w:t>
      </w:r>
      <w:r w:rsidR="0084657D" w:rsidRPr="005E1075">
        <w:rPr>
          <w:rFonts w:ascii="Times New Roman" w:hAnsi="Times New Roman"/>
          <w:sz w:val="24"/>
          <w:szCs w:val="24"/>
        </w:rPr>
        <w:t>:</w:t>
      </w:r>
      <w:r w:rsidR="005E1075">
        <w:rPr>
          <w:rFonts w:ascii="Times New Roman" w:hAnsi="Times New Roman"/>
          <w:sz w:val="24"/>
          <w:szCs w:val="24"/>
        </w:rPr>
        <w:t xml:space="preserve"> </w:t>
      </w:r>
    </w:p>
    <w:p w:rsidR="00F40745" w:rsidRPr="00F40745" w:rsidRDefault="00A2343E" w:rsidP="00F40745">
      <w:pPr>
        <w:spacing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Диаграмма 3</w:t>
      </w:r>
    </w:p>
    <w:p w:rsidR="00F40745" w:rsidRDefault="00F40745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06FD566" wp14:editId="4D5A756F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22E0" w:rsidRDefault="00A2343E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3C1C" w:rsidRDefault="00026780" w:rsidP="001C008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 пе</w:t>
      </w:r>
      <w:r w:rsidR="00DF70D3">
        <w:rPr>
          <w:rFonts w:ascii="Times New Roman" w:hAnsi="Times New Roman"/>
          <w:sz w:val="24"/>
          <w:szCs w:val="24"/>
        </w:rPr>
        <w:t>риоде организованы и проведены</w:t>
      </w:r>
      <w:r w:rsidR="002A5F55">
        <w:rPr>
          <w:rFonts w:ascii="Times New Roman" w:hAnsi="Times New Roman"/>
          <w:sz w:val="24"/>
          <w:szCs w:val="24"/>
        </w:rPr>
        <w:t xml:space="preserve">, </w:t>
      </w:r>
      <w:r w:rsidR="002A5F55" w:rsidRPr="00DF70D3">
        <w:rPr>
          <w:rFonts w:ascii="Times New Roman" w:hAnsi="Times New Roman"/>
          <w:sz w:val="24"/>
          <w:szCs w:val="24"/>
        </w:rPr>
        <w:t>в рамках выполнения государственного задания</w:t>
      </w:r>
      <w:r w:rsidR="002A5F55">
        <w:rPr>
          <w:rFonts w:ascii="Times New Roman" w:hAnsi="Times New Roman"/>
          <w:sz w:val="24"/>
          <w:szCs w:val="24"/>
        </w:rPr>
        <w:t>,</w:t>
      </w:r>
      <w:r w:rsidR="002A5F55" w:rsidRPr="00DF70D3">
        <w:rPr>
          <w:rFonts w:ascii="Times New Roman" w:hAnsi="Times New Roman"/>
          <w:sz w:val="24"/>
          <w:szCs w:val="24"/>
        </w:rPr>
        <w:t xml:space="preserve"> </w:t>
      </w:r>
      <w:r w:rsidR="00DF70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передвижные кафедры</w:t>
      </w:r>
      <w:r w:rsidR="00DF70D3">
        <w:rPr>
          <w:rStyle w:val="a6"/>
          <w:rFonts w:ascii="Times New Roman" w:hAnsi="Times New Roman"/>
          <w:sz w:val="24"/>
          <w:szCs w:val="24"/>
        </w:rPr>
        <w:footnoteReference w:id="5"/>
      </w:r>
      <w:r w:rsidR="002A5F55">
        <w:rPr>
          <w:rFonts w:ascii="Times New Roman" w:hAnsi="Times New Roman"/>
          <w:sz w:val="24"/>
          <w:szCs w:val="24"/>
        </w:rPr>
        <w:t xml:space="preserve"> в следующих муниципальных </w:t>
      </w:r>
      <w:r w:rsidR="002A5F55">
        <w:rPr>
          <w:rFonts w:ascii="Times New Roman" w:hAnsi="Times New Roman"/>
          <w:sz w:val="24"/>
          <w:szCs w:val="24"/>
        </w:rPr>
        <w:lastRenderedPageBreak/>
        <w:t xml:space="preserve">образованиях: в </w:t>
      </w:r>
      <w:r w:rsidR="00DF70D3">
        <w:rPr>
          <w:rFonts w:ascii="Times New Roman" w:hAnsi="Times New Roman"/>
          <w:sz w:val="24"/>
          <w:szCs w:val="24"/>
        </w:rPr>
        <w:t xml:space="preserve">МР </w:t>
      </w:r>
      <w:r w:rsidR="002A5F55">
        <w:rPr>
          <w:rFonts w:ascii="Times New Roman" w:hAnsi="Times New Roman"/>
          <w:sz w:val="24"/>
          <w:szCs w:val="24"/>
        </w:rPr>
        <w:t>«</w:t>
      </w:r>
      <w:r w:rsidR="00DF70D3">
        <w:rPr>
          <w:rFonts w:ascii="Times New Roman" w:hAnsi="Times New Roman"/>
          <w:sz w:val="24"/>
          <w:szCs w:val="24"/>
        </w:rPr>
        <w:t>Корткеросский</w:t>
      </w:r>
      <w:r w:rsidR="002A5F55">
        <w:rPr>
          <w:rFonts w:ascii="Times New Roman" w:hAnsi="Times New Roman"/>
          <w:sz w:val="24"/>
          <w:szCs w:val="24"/>
        </w:rPr>
        <w:t>»</w:t>
      </w:r>
      <w:r w:rsidR="00902C2E">
        <w:rPr>
          <w:rFonts w:ascii="Times New Roman" w:hAnsi="Times New Roman"/>
          <w:sz w:val="24"/>
          <w:szCs w:val="24"/>
        </w:rPr>
        <w:t xml:space="preserve"> </w:t>
      </w:r>
      <w:r w:rsidR="00081169">
        <w:rPr>
          <w:rFonts w:ascii="Times New Roman" w:hAnsi="Times New Roman"/>
          <w:sz w:val="24"/>
          <w:szCs w:val="24"/>
        </w:rPr>
        <w:t>(</w:t>
      </w:r>
      <w:r w:rsidR="00DF70D3">
        <w:rPr>
          <w:rFonts w:ascii="Times New Roman" w:hAnsi="Times New Roman"/>
          <w:sz w:val="24"/>
          <w:szCs w:val="24"/>
        </w:rPr>
        <w:t xml:space="preserve">16-17.02.2017, 2 секции – </w:t>
      </w:r>
      <w:r w:rsidR="00902C2E">
        <w:rPr>
          <w:rFonts w:ascii="Times New Roman" w:hAnsi="Times New Roman"/>
          <w:sz w:val="24"/>
          <w:szCs w:val="24"/>
        </w:rPr>
        <w:t>п</w:t>
      </w:r>
      <w:r w:rsidR="00DF70D3">
        <w:rPr>
          <w:rFonts w:ascii="Times New Roman" w:hAnsi="Times New Roman"/>
          <w:sz w:val="24"/>
          <w:szCs w:val="24"/>
        </w:rPr>
        <w:t>о программам</w:t>
      </w:r>
      <w:r w:rsidR="00902C2E">
        <w:rPr>
          <w:rFonts w:ascii="Times New Roman" w:hAnsi="Times New Roman"/>
          <w:sz w:val="24"/>
          <w:szCs w:val="24"/>
        </w:rPr>
        <w:t xml:space="preserve"> «</w:t>
      </w:r>
      <w:r w:rsidR="00DF70D3">
        <w:rPr>
          <w:rFonts w:ascii="Times New Roman" w:hAnsi="Times New Roman"/>
          <w:sz w:val="24"/>
          <w:szCs w:val="24"/>
        </w:rPr>
        <w:t>Организация культурно-досуговой деятельности</w:t>
      </w:r>
      <w:r w:rsidR="00902C2E">
        <w:rPr>
          <w:rFonts w:ascii="Times New Roman" w:hAnsi="Times New Roman"/>
          <w:sz w:val="24"/>
          <w:szCs w:val="24"/>
        </w:rPr>
        <w:t>»</w:t>
      </w:r>
      <w:r w:rsidR="00DC4D96">
        <w:rPr>
          <w:rFonts w:ascii="Times New Roman" w:hAnsi="Times New Roman"/>
          <w:sz w:val="24"/>
          <w:szCs w:val="24"/>
        </w:rPr>
        <w:t xml:space="preserve"> - 43</w:t>
      </w:r>
      <w:r w:rsidR="008713AC">
        <w:rPr>
          <w:rFonts w:ascii="Times New Roman" w:hAnsi="Times New Roman"/>
          <w:sz w:val="24"/>
          <w:szCs w:val="24"/>
        </w:rPr>
        <w:t xml:space="preserve"> чел.</w:t>
      </w:r>
      <w:r w:rsidR="00DC4D96">
        <w:rPr>
          <w:rFonts w:ascii="Times New Roman" w:hAnsi="Times New Roman"/>
          <w:sz w:val="24"/>
          <w:szCs w:val="24"/>
        </w:rPr>
        <w:t xml:space="preserve"> и «Основная деятельность сельских библиотек» - 26 чел.</w:t>
      </w:r>
      <w:r w:rsidR="0008116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902C2E">
        <w:rPr>
          <w:rFonts w:ascii="Times New Roman" w:hAnsi="Times New Roman"/>
          <w:sz w:val="24"/>
          <w:szCs w:val="24"/>
        </w:rPr>
        <w:t xml:space="preserve">МР </w:t>
      </w:r>
      <w:r w:rsidR="002A5F55">
        <w:rPr>
          <w:rFonts w:ascii="Times New Roman" w:hAnsi="Times New Roman"/>
          <w:sz w:val="24"/>
          <w:szCs w:val="24"/>
        </w:rPr>
        <w:t>«</w:t>
      </w:r>
      <w:r w:rsidR="00902C2E">
        <w:rPr>
          <w:rFonts w:ascii="Times New Roman" w:hAnsi="Times New Roman"/>
          <w:sz w:val="24"/>
          <w:szCs w:val="24"/>
        </w:rPr>
        <w:t>Сосногорск</w:t>
      </w:r>
      <w:r w:rsidR="002A5F55">
        <w:rPr>
          <w:rFonts w:ascii="Times New Roman" w:hAnsi="Times New Roman"/>
          <w:sz w:val="24"/>
          <w:szCs w:val="24"/>
        </w:rPr>
        <w:t>»</w:t>
      </w:r>
      <w:r w:rsidR="00902C2E">
        <w:rPr>
          <w:rFonts w:ascii="Times New Roman" w:hAnsi="Times New Roman"/>
          <w:sz w:val="24"/>
          <w:szCs w:val="24"/>
        </w:rPr>
        <w:t xml:space="preserve"> (1 секция – по программе </w:t>
      </w:r>
      <w:r w:rsidR="00902C2E" w:rsidRPr="00902C2E">
        <w:rPr>
          <w:rFonts w:ascii="Times New Roman" w:hAnsi="Times New Roman"/>
          <w:sz w:val="24"/>
          <w:szCs w:val="24"/>
        </w:rPr>
        <w:t xml:space="preserve">«Библиотечное обслуживание </w:t>
      </w:r>
      <w:r w:rsidR="00902C2E">
        <w:rPr>
          <w:rFonts w:ascii="Times New Roman" w:hAnsi="Times New Roman"/>
          <w:sz w:val="24"/>
          <w:szCs w:val="24"/>
        </w:rPr>
        <w:t>разных категорий пользователей»</w:t>
      </w:r>
      <w:r w:rsidR="002A5F55">
        <w:rPr>
          <w:rFonts w:ascii="Times New Roman" w:hAnsi="Times New Roman"/>
          <w:sz w:val="24"/>
          <w:szCs w:val="24"/>
        </w:rPr>
        <w:t>, 18-19.05.2017,</w:t>
      </w:r>
      <w:r w:rsidR="00902C2E">
        <w:rPr>
          <w:rFonts w:ascii="Times New Roman" w:hAnsi="Times New Roman"/>
          <w:sz w:val="24"/>
          <w:szCs w:val="24"/>
        </w:rPr>
        <w:t xml:space="preserve"> обучен</w:t>
      </w:r>
      <w:r w:rsidR="002A5F55">
        <w:rPr>
          <w:rFonts w:ascii="Times New Roman" w:hAnsi="Times New Roman"/>
          <w:sz w:val="24"/>
          <w:szCs w:val="24"/>
        </w:rPr>
        <w:t>о 32</w:t>
      </w:r>
      <w:r w:rsidR="008713AC">
        <w:rPr>
          <w:rFonts w:ascii="Times New Roman" w:hAnsi="Times New Roman"/>
          <w:sz w:val="24"/>
          <w:szCs w:val="24"/>
        </w:rPr>
        <w:t xml:space="preserve"> чел.</w:t>
      </w:r>
      <w:r w:rsidR="00081169">
        <w:rPr>
          <w:rFonts w:ascii="Times New Roman" w:hAnsi="Times New Roman"/>
          <w:sz w:val="24"/>
          <w:szCs w:val="24"/>
        </w:rPr>
        <w:t>)</w:t>
      </w:r>
      <w:r w:rsidR="002A5F55">
        <w:rPr>
          <w:rFonts w:ascii="Times New Roman" w:hAnsi="Times New Roman"/>
          <w:sz w:val="24"/>
          <w:szCs w:val="24"/>
        </w:rPr>
        <w:t xml:space="preserve"> и ГО «Инта» (</w:t>
      </w:r>
      <w:r w:rsidR="00902C2E">
        <w:rPr>
          <w:rFonts w:ascii="Times New Roman" w:hAnsi="Times New Roman"/>
          <w:sz w:val="24"/>
          <w:szCs w:val="24"/>
        </w:rPr>
        <w:t>1 секция – по программе «Организация культурно-досуговой деятельности»</w:t>
      </w:r>
      <w:r w:rsidR="002A5F55">
        <w:rPr>
          <w:rFonts w:ascii="Times New Roman" w:hAnsi="Times New Roman"/>
          <w:sz w:val="24"/>
          <w:szCs w:val="24"/>
        </w:rPr>
        <w:t>, 05.12.2017, обучено 35 чел.).</w:t>
      </w:r>
      <w:r w:rsidR="00763407">
        <w:rPr>
          <w:rFonts w:ascii="Times New Roman" w:hAnsi="Times New Roman"/>
          <w:sz w:val="24"/>
          <w:szCs w:val="24"/>
        </w:rPr>
        <w:t xml:space="preserve"> Всего на передвижных кафедрах </w:t>
      </w:r>
      <w:r w:rsidR="001033D0">
        <w:rPr>
          <w:rFonts w:ascii="Times New Roman" w:hAnsi="Times New Roman"/>
          <w:sz w:val="24"/>
          <w:szCs w:val="24"/>
        </w:rPr>
        <w:t xml:space="preserve">в отчетном периоде </w:t>
      </w:r>
      <w:r w:rsidR="002A5F55">
        <w:rPr>
          <w:rFonts w:ascii="Times New Roman" w:hAnsi="Times New Roman"/>
          <w:sz w:val="24"/>
          <w:szCs w:val="24"/>
        </w:rPr>
        <w:t>обучено 136 чел.</w:t>
      </w:r>
      <w:r w:rsidR="00BC0D0D">
        <w:rPr>
          <w:rStyle w:val="a6"/>
          <w:rFonts w:ascii="Times New Roman" w:hAnsi="Times New Roman"/>
          <w:sz w:val="24"/>
          <w:szCs w:val="24"/>
        </w:rPr>
        <w:footnoteReference w:id="6"/>
      </w:r>
      <w:r w:rsidR="00FE56D1">
        <w:rPr>
          <w:rFonts w:ascii="Times New Roman" w:hAnsi="Times New Roman"/>
          <w:sz w:val="24"/>
          <w:szCs w:val="24"/>
        </w:rPr>
        <w:t xml:space="preserve"> </w:t>
      </w:r>
    </w:p>
    <w:p w:rsidR="00943C1C" w:rsidRPr="00983891" w:rsidRDefault="00081169" w:rsidP="00943C1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3C1C">
        <w:rPr>
          <w:rFonts w:ascii="Times New Roman" w:hAnsi="Times New Roman"/>
          <w:sz w:val="24"/>
          <w:szCs w:val="24"/>
        </w:rPr>
        <w:tab/>
      </w:r>
      <w:r w:rsidR="0098543C">
        <w:rPr>
          <w:rFonts w:ascii="Times New Roman" w:eastAsia="Times New Roman" w:hAnsi="Times New Roman"/>
          <w:sz w:val="24"/>
          <w:szCs w:val="24"/>
          <w:lang w:eastAsia="ru-RU"/>
        </w:rPr>
        <w:t>Представительство</w:t>
      </w:r>
      <w:r w:rsidR="00943C1C" w:rsidRPr="0098389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районов </w:t>
      </w:r>
      <w:r w:rsidR="00F453F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8204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участников, </w:t>
      </w:r>
      <w:r w:rsidR="00F453FE">
        <w:rPr>
          <w:rFonts w:ascii="Times New Roman" w:eastAsia="Times New Roman" w:hAnsi="Times New Roman"/>
          <w:sz w:val="24"/>
          <w:szCs w:val="24"/>
          <w:lang w:eastAsia="ru-RU"/>
        </w:rPr>
        <w:t xml:space="preserve">%) </w:t>
      </w:r>
      <w:r w:rsidR="00943C1C" w:rsidRPr="00983891">
        <w:rPr>
          <w:rFonts w:ascii="Times New Roman" w:eastAsia="Times New Roman" w:hAnsi="Times New Roman"/>
          <w:sz w:val="24"/>
          <w:szCs w:val="24"/>
          <w:lang w:eastAsia="ru-RU"/>
        </w:rPr>
        <w:t>в обучающих мероприятиях У</w:t>
      </w:r>
      <w:r w:rsidR="00943C1C">
        <w:rPr>
          <w:rFonts w:ascii="Times New Roman" w:eastAsia="Times New Roman" w:hAnsi="Times New Roman"/>
          <w:sz w:val="24"/>
          <w:szCs w:val="24"/>
          <w:lang w:eastAsia="ru-RU"/>
        </w:rPr>
        <w:t>чебного</w:t>
      </w:r>
      <w:r w:rsidR="00723845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 ГАУ РК «ЦНТ</w:t>
      </w:r>
      <w:r w:rsidR="00201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384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01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3845">
        <w:rPr>
          <w:rFonts w:ascii="Times New Roman" w:eastAsia="Times New Roman" w:hAnsi="Times New Roman"/>
          <w:sz w:val="24"/>
          <w:szCs w:val="24"/>
          <w:lang w:eastAsia="ru-RU"/>
        </w:rPr>
        <w:t>ПК» отражено в</w:t>
      </w:r>
      <w:r w:rsidR="00943C1C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диаграмме 5.</w:t>
      </w:r>
    </w:p>
    <w:p w:rsidR="00943C1C" w:rsidRPr="00983891" w:rsidRDefault="00943C1C" w:rsidP="00943C1C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43C1C" w:rsidRPr="00983891" w:rsidRDefault="00943C1C" w:rsidP="00943C1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Диаграмма 5</w:t>
      </w:r>
    </w:p>
    <w:p w:rsidR="00943C1C" w:rsidRPr="00983891" w:rsidRDefault="00943C1C" w:rsidP="00943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C1C" w:rsidRPr="00983891" w:rsidRDefault="00943C1C" w:rsidP="00943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891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291619" wp14:editId="6B41A7B4">
            <wp:extent cx="5940425" cy="5800090"/>
            <wp:effectExtent l="0" t="0" r="2222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3C1C" w:rsidRPr="00983891" w:rsidRDefault="00943C1C" w:rsidP="00943C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C1C" w:rsidRDefault="00943C1C" w:rsidP="00943C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891">
        <w:rPr>
          <w:rFonts w:ascii="Times New Roman" w:eastAsia="Times New Roman" w:hAnsi="Times New Roman"/>
          <w:sz w:val="24"/>
          <w:szCs w:val="24"/>
          <w:lang w:eastAsia="ru-RU"/>
        </w:rPr>
        <w:t>Данные приведены с учетом передвижных кафедр – выездной формы повышения квалификации – в</w:t>
      </w:r>
      <w:r w:rsidR="00E82048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следующих муниципальных образованиях</w:t>
      </w:r>
      <w:r w:rsidRPr="0098389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FC2E19">
        <w:rPr>
          <w:rFonts w:ascii="Times New Roman" w:eastAsia="Times New Roman" w:hAnsi="Times New Roman"/>
          <w:sz w:val="24"/>
          <w:szCs w:val="24"/>
          <w:lang w:eastAsia="ru-RU"/>
        </w:rPr>
        <w:t>ГО «Инта», МР «Сосногорск» и «Корткеросский».</w:t>
      </w:r>
      <w:r w:rsidR="00E820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178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8389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количества</w:t>
      </w:r>
      <w:r w:rsidR="003179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передвижных кафедр </w:t>
      </w:r>
      <w:r w:rsidR="00E239C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239C7" w:rsidRPr="00E239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количественные данные выделены </w:t>
      </w:r>
      <w:r w:rsidR="00E239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полужирным </w:t>
      </w:r>
      <w:r w:rsidR="00E239C7" w:rsidRPr="00E239C7">
        <w:rPr>
          <w:rFonts w:ascii="Times New Roman" w:eastAsia="Times New Roman" w:hAnsi="Times New Roman"/>
          <w:i/>
          <w:sz w:val="24"/>
          <w:szCs w:val="24"/>
          <w:lang w:eastAsia="ru-RU"/>
        </w:rPr>
        <w:t>курсивом</w:t>
      </w:r>
      <w:r w:rsidR="00E239C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3891">
        <w:rPr>
          <w:rFonts w:ascii="Times New Roman" w:eastAsia="Times New Roman" w:hAnsi="Times New Roman"/>
          <w:sz w:val="24"/>
          <w:szCs w:val="24"/>
          <w:lang w:eastAsia="ru-RU"/>
        </w:rPr>
        <w:t xml:space="preserve">рейтинг активности муниципальных образований в повышении квалификации </w:t>
      </w:r>
      <w:r w:rsidR="00FC2E19">
        <w:rPr>
          <w:rFonts w:ascii="Times New Roman" w:eastAsia="Times New Roman" w:hAnsi="Times New Roman"/>
          <w:sz w:val="24"/>
          <w:szCs w:val="24"/>
          <w:lang w:eastAsia="ru-RU"/>
        </w:rPr>
        <w:t>в 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Pr="00983891">
        <w:rPr>
          <w:rFonts w:ascii="Times New Roman" w:eastAsia="Times New Roman" w:hAnsi="Times New Roman"/>
          <w:sz w:val="24"/>
          <w:szCs w:val="24"/>
          <w:lang w:eastAsia="ru-RU"/>
        </w:rPr>
        <w:t xml:space="preserve">выглядел следующим образом:  </w:t>
      </w:r>
    </w:p>
    <w:p w:rsidR="00943C1C" w:rsidRDefault="00943C1C" w:rsidP="00943C1C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83891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</w:t>
      </w:r>
    </w:p>
    <w:p w:rsidR="00FC2E19" w:rsidRDefault="00FC2E19" w:rsidP="00943C1C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2409"/>
        <w:gridCol w:w="1985"/>
      </w:tblGrid>
      <w:tr w:rsidR="00014361" w:rsidRPr="008356EC" w:rsidTr="00014361">
        <w:trPr>
          <w:trHeight w:val="1144"/>
        </w:trPr>
        <w:tc>
          <w:tcPr>
            <w:tcW w:w="959" w:type="dxa"/>
            <w:shd w:val="clear" w:color="auto" w:fill="auto"/>
            <w:vAlign w:val="center"/>
          </w:tcPr>
          <w:p w:rsidR="00014361" w:rsidRPr="008356EC" w:rsidRDefault="00014361" w:rsidP="00234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14361" w:rsidRPr="008356EC" w:rsidRDefault="00014361" w:rsidP="00234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5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vAlign w:val="center"/>
          </w:tcPr>
          <w:p w:rsidR="00014361" w:rsidRPr="008356EC" w:rsidRDefault="00014361" w:rsidP="00317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14361" w:rsidRDefault="00014361" w:rsidP="00234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6E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повысивших квалификацию </w:t>
            </w:r>
          </w:p>
          <w:p w:rsidR="00014361" w:rsidRPr="008356EC" w:rsidRDefault="00014361" w:rsidP="00234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 г.</w:t>
            </w:r>
          </w:p>
        </w:tc>
        <w:tc>
          <w:tcPr>
            <w:tcW w:w="1985" w:type="dxa"/>
            <w:vAlign w:val="center"/>
          </w:tcPr>
          <w:p w:rsidR="00014361" w:rsidRDefault="00014361" w:rsidP="000A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</w:p>
          <w:p w:rsidR="00014361" w:rsidRPr="008356EC" w:rsidRDefault="00014361" w:rsidP="000A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(для сравнения) </w:t>
            </w:r>
          </w:p>
          <w:p w:rsidR="00014361" w:rsidRPr="008356EC" w:rsidRDefault="00014361" w:rsidP="000A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7C2F" w:rsidRPr="008356EC" w:rsidTr="00014361">
        <w:tc>
          <w:tcPr>
            <w:tcW w:w="959" w:type="dxa"/>
            <w:shd w:val="clear" w:color="auto" w:fill="auto"/>
          </w:tcPr>
          <w:p w:rsidR="00D57C2F" w:rsidRPr="00014361" w:rsidRDefault="00D57C2F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7C2F" w:rsidRPr="008356EC" w:rsidRDefault="00D57C2F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6EC">
              <w:rPr>
                <w:rFonts w:ascii="Times New Roman" w:hAnsi="Times New Roman"/>
                <w:sz w:val="24"/>
                <w:szCs w:val="24"/>
              </w:rPr>
              <w:t>МО ГО «Сыктывкар»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C2F" w:rsidRPr="008356EC" w:rsidRDefault="00D57C2F" w:rsidP="0001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85" w:type="dxa"/>
          </w:tcPr>
          <w:p w:rsidR="00D57C2F" w:rsidRPr="008356EC" w:rsidRDefault="00D57C2F" w:rsidP="000A6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</w:tr>
      <w:tr w:rsidR="00D57C2F" w:rsidRPr="008356EC" w:rsidTr="00014361">
        <w:tc>
          <w:tcPr>
            <w:tcW w:w="959" w:type="dxa"/>
            <w:shd w:val="clear" w:color="auto" w:fill="auto"/>
          </w:tcPr>
          <w:p w:rsidR="00D57C2F" w:rsidRPr="00014361" w:rsidRDefault="00D57C2F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7C2F" w:rsidRPr="008356EC" w:rsidRDefault="00D57C2F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6EC">
              <w:rPr>
                <w:rFonts w:ascii="Times New Roman" w:hAnsi="Times New Roman"/>
                <w:sz w:val="24"/>
                <w:szCs w:val="24"/>
              </w:rPr>
              <w:t>МО МР «Корткеросский»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C2F" w:rsidRPr="00E239C7" w:rsidRDefault="00D57C2F" w:rsidP="0001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239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5" w:type="dxa"/>
          </w:tcPr>
          <w:p w:rsidR="00D57C2F" w:rsidRDefault="00D57C2F" w:rsidP="000A6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D57C2F" w:rsidRPr="008356EC" w:rsidTr="00014361">
        <w:tc>
          <w:tcPr>
            <w:tcW w:w="959" w:type="dxa"/>
            <w:shd w:val="clear" w:color="auto" w:fill="auto"/>
          </w:tcPr>
          <w:p w:rsidR="00D57C2F" w:rsidRPr="00014361" w:rsidRDefault="00D57C2F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7C2F" w:rsidRPr="008356EC" w:rsidRDefault="00D57C2F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6EC">
              <w:rPr>
                <w:rFonts w:ascii="Times New Roman" w:hAnsi="Times New Roman"/>
                <w:sz w:val="24"/>
                <w:szCs w:val="24"/>
              </w:rPr>
              <w:t>МО МР «Сыктывдинский»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C2F" w:rsidRPr="008356EC" w:rsidRDefault="00D57C2F" w:rsidP="0001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</w:tcPr>
          <w:p w:rsidR="00D57C2F" w:rsidRPr="008356EC" w:rsidRDefault="00D57C2F" w:rsidP="000A6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D57C2F" w:rsidRPr="008356EC" w:rsidTr="00014361">
        <w:tc>
          <w:tcPr>
            <w:tcW w:w="959" w:type="dxa"/>
            <w:shd w:val="clear" w:color="auto" w:fill="auto"/>
          </w:tcPr>
          <w:p w:rsidR="00D57C2F" w:rsidRPr="00014361" w:rsidRDefault="00D57C2F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7C2F" w:rsidRPr="00317922" w:rsidRDefault="00D57C2F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22">
              <w:rPr>
                <w:rFonts w:ascii="Times New Roman" w:hAnsi="Times New Roman"/>
                <w:sz w:val="24"/>
                <w:szCs w:val="24"/>
              </w:rPr>
              <w:t xml:space="preserve">МО ГО «Инта»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C2F" w:rsidRPr="00E239C7" w:rsidRDefault="00D57C2F" w:rsidP="000143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9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</w:tcPr>
          <w:p w:rsidR="00D57C2F" w:rsidRPr="00E82048" w:rsidRDefault="00D57C2F" w:rsidP="000A6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820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61</w:t>
            </w:r>
          </w:p>
        </w:tc>
      </w:tr>
      <w:tr w:rsidR="00D57C2F" w:rsidRPr="008356EC" w:rsidTr="00014361">
        <w:tc>
          <w:tcPr>
            <w:tcW w:w="959" w:type="dxa"/>
            <w:shd w:val="clear" w:color="auto" w:fill="auto"/>
          </w:tcPr>
          <w:p w:rsidR="00D57C2F" w:rsidRPr="00014361" w:rsidRDefault="00D57C2F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7C2F" w:rsidRPr="00317922" w:rsidRDefault="00D57C2F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22">
              <w:rPr>
                <w:rFonts w:ascii="Times New Roman" w:hAnsi="Times New Roman"/>
                <w:sz w:val="24"/>
                <w:szCs w:val="24"/>
              </w:rPr>
              <w:t>МО МР «Сосногорск»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C2F" w:rsidRPr="00E239C7" w:rsidRDefault="00D57C2F" w:rsidP="0001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239C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</w:tcPr>
          <w:p w:rsidR="00D57C2F" w:rsidRPr="00E82048" w:rsidRDefault="00D57C2F" w:rsidP="000A6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</w:tr>
      <w:tr w:rsidR="00D57C2F" w:rsidRPr="008356EC" w:rsidTr="00014361">
        <w:tc>
          <w:tcPr>
            <w:tcW w:w="959" w:type="dxa"/>
            <w:shd w:val="clear" w:color="auto" w:fill="auto"/>
          </w:tcPr>
          <w:p w:rsidR="00D57C2F" w:rsidRPr="00014361" w:rsidRDefault="00D57C2F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7C2F" w:rsidRPr="00317922" w:rsidRDefault="00D57C2F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6EC">
              <w:rPr>
                <w:rFonts w:ascii="Times New Roman" w:hAnsi="Times New Roman"/>
                <w:sz w:val="24"/>
                <w:szCs w:val="24"/>
              </w:rPr>
              <w:t>МО МР «Усть-Вымский»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C2F" w:rsidRPr="00317922" w:rsidRDefault="00D57C2F" w:rsidP="0001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</w:tcPr>
          <w:p w:rsidR="00D57C2F" w:rsidRPr="00E82048" w:rsidRDefault="00D57C2F" w:rsidP="000A6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57C2F" w:rsidRPr="008356EC" w:rsidTr="00014361">
        <w:tc>
          <w:tcPr>
            <w:tcW w:w="959" w:type="dxa"/>
            <w:shd w:val="clear" w:color="auto" w:fill="auto"/>
          </w:tcPr>
          <w:p w:rsidR="00D57C2F" w:rsidRPr="00014361" w:rsidRDefault="00D57C2F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7C2F" w:rsidRPr="008356EC" w:rsidRDefault="00D57C2F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1BC">
              <w:rPr>
                <w:rFonts w:ascii="Times New Roman" w:hAnsi="Times New Roman"/>
                <w:sz w:val="24"/>
                <w:szCs w:val="24"/>
              </w:rPr>
              <w:t>МО МР «Прилузский»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C2F" w:rsidRDefault="00D57C2F" w:rsidP="0001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</w:tcPr>
          <w:p w:rsidR="00D57C2F" w:rsidRDefault="00D57C2F" w:rsidP="000A6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D57C2F" w:rsidRPr="008356EC" w:rsidTr="00014361">
        <w:tc>
          <w:tcPr>
            <w:tcW w:w="959" w:type="dxa"/>
            <w:shd w:val="clear" w:color="auto" w:fill="auto"/>
          </w:tcPr>
          <w:p w:rsidR="00D57C2F" w:rsidRPr="00014361" w:rsidRDefault="00D57C2F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7C2F" w:rsidRPr="00AA31BC" w:rsidRDefault="00D57C2F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1BC">
              <w:rPr>
                <w:rFonts w:ascii="Times New Roman" w:hAnsi="Times New Roman"/>
                <w:sz w:val="24"/>
                <w:szCs w:val="24"/>
              </w:rPr>
              <w:t>МО МР «Удорский»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C2F" w:rsidRDefault="00D57C2F" w:rsidP="0001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</w:tcPr>
          <w:p w:rsidR="00D57C2F" w:rsidRDefault="00D57C2F" w:rsidP="000A6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D57C2F" w:rsidRPr="008356EC" w:rsidTr="00014361">
        <w:tc>
          <w:tcPr>
            <w:tcW w:w="959" w:type="dxa"/>
            <w:shd w:val="clear" w:color="auto" w:fill="auto"/>
          </w:tcPr>
          <w:p w:rsidR="00D57C2F" w:rsidRPr="00014361" w:rsidRDefault="00D57C2F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7C2F" w:rsidRPr="00AA31BC" w:rsidRDefault="00D57C2F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6EC">
              <w:rPr>
                <w:rFonts w:ascii="Times New Roman" w:hAnsi="Times New Roman"/>
                <w:sz w:val="24"/>
                <w:szCs w:val="24"/>
              </w:rPr>
              <w:t>МО МР «Сысольский»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C2F" w:rsidRDefault="00D57C2F" w:rsidP="0001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</w:tcPr>
          <w:p w:rsidR="00D57C2F" w:rsidRPr="00AA31BC" w:rsidRDefault="00D57C2F" w:rsidP="000A6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57C2F" w:rsidRPr="008356EC" w:rsidTr="00014361">
        <w:tc>
          <w:tcPr>
            <w:tcW w:w="959" w:type="dxa"/>
            <w:shd w:val="clear" w:color="auto" w:fill="auto"/>
          </w:tcPr>
          <w:p w:rsidR="00D57C2F" w:rsidRPr="00014361" w:rsidRDefault="00D57C2F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7C2F" w:rsidRPr="00AA31BC" w:rsidRDefault="00D57C2F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6EC">
              <w:rPr>
                <w:rFonts w:ascii="Times New Roman" w:hAnsi="Times New Roman"/>
                <w:sz w:val="24"/>
                <w:szCs w:val="24"/>
              </w:rPr>
              <w:t>МО МР «Печора»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C2F" w:rsidRDefault="00D57C2F" w:rsidP="0001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D57C2F" w:rsidRPr="00AA31BC" w:rsidRDefault="00D57C2F" w:rsidP="000A6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57C2F" w:rsidRPr="008356EC" w:rsidTr="00014361">
        <w:tc>
          <w:tcPr>
            <w:tcW w:w="959" w:type="dxa"/>
            <w:shd w:val="clear" w:color="auto" w:fill="auto"/>
          </w:tcPr>
          <w:p w:rsidR="00D57C2F" w:rsidRPr="00014361" w:rsidRDefault="00D57C2F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7C2F" w:rsidRPr="00AA31BC" w:rsidRDefault="00D57C2F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6EC">
              <w:rPr>
                <w:rFonts w:ascii="Times New Roman" w:hAnsi="Times New Roman"/>
                <w:sz w:val="24"/>
                <w:szCs w:val="24"/>
              </w:rPr>
              <w:t>МО МР «Ижемский»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C2F" w:rsidRDefault="00D57C2F" w:rsidP="0001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</w:tcPr>
          <w:p w:rsidR="00D57C2F" w:rsidRPr="00AA31BC" w:rsidRDefault="00D57C2F" w:rsidP="000A6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57C2F" w:rsidRPr="008356EC" w:rsidTr="00014361">
        <w:tc>
          <w:tcPr>
            <w:tcW w:w="959" w:type="dxa"/>
            <w:shd w:val="clear" w:color="auto" w:fill="auto"/>
          </w:tcPr>
          <w:p w:rsidR="00D57C2F" w:rsidRPr="00014361" w:rsidRDefault="00D57C2F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7C2F" w:rsidRPr="008356EC" w:rsidRDefault="00D57C2F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6EC">
              <w:rPr>
                <w:rFonts w:ascii="Times New Roman" w:hAnsi="Times New Roman"/>
                <w:sz w:val="24"/>
                <w:szCs w:val="24"/>
              </w:rPr>
              <w:t>МО МР «Усть-Куломский»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C2F" w:rsidRDefault="00D57C2F" w:rsidP="0001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:rsidR="00D57C2F" w:rsidRDefault="00D57C2F" w:rsidP="000A6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57C2F" w:rsidRPr="008356EC" w:rsidTr="00014361">
        <w:tc>
          <w:tcPr>
            <w:tcW w:w="959" w:type="dxa"/>
            <w:shd w:val="clear" w:color="auto" w:fill="auto"/>
          </w:tcPr>
          <w:p w:rsidR="00D57C2F" w:rsidRPr="00014361" w:rsidRDefault="00D57C2F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7C2F" w:rsidRPr="008356EC" w:rsidRDefault="00D57C2F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1BC">
              <w:rPr>
                <w:rFonts w:ascii="Times New Roman" w:hAnsi="Times New Roman"/>
                <w:sz w:val="24"/>
                <w:szCs w:val="24"/>
              </w:rPr>
              <w:t>МО МР «Койгородский»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C2F" w:rsidRDefault="00D57C2F" w:rsidP="0001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D57C2F" w:rsidRDefault="00D57C2F" w:rsidP="000A6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57C2F" w:rsidRPr="008356EC" w:rsidTr="00014361">
        <w:tc>
          <w:tcPr>
            <w:tcW w:w="959" w:type="dxa"/>
            <w:shd w:val="clear" w:color="auto" w:fill="auto"/>
          </w:tcPr>
          <w:p w:rsidR="00D57C2F" w:rsidRPr="00014361" w:rsidRDefault="00D57C2F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7C2F" w:rsidRPr="008356EC" w:rsidRDefault="00D57C2F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6EC">
              <w:rPr>
                <w:rFonts w:ascii="Times New Roman" w:hAnsi="Times New Roman"/>
                <w:sz w:val="24"/>
                <w:szCs w:val="24"/>
              </w:rPr>
              <w:t>МО ГО «Ухта»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C2F" w:rsidRDefault="00D57C2F" w:rsidP="0001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D57C2F" w:rsidRDefault="00D57C2F" w:rsidP="000A6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D57C2F" w:rsidRPr="008356EC" w:rsidTr="00014361">
        <w:tc>
          <w:tcPr>
            <w:tcW w:w="959" w:type="dxa"/>
            <w:shd w:val="clear" w:color="auto" w:fill="auto"/>
          </w:tcPr>
          <w:p w:rsidR="00D57C2F" w:rsidRPr="00014361" w:rsidRDefault="00D57C2F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7C2F" w:rsidRPr="008356EC" w:rsidRDefault="00D57C2F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6EC">
              <w:rPr>
                <w:rFonts w:ascii="Times New Roman" w:hAnsi="Times New Roman"/>
                <w:sz w:val="24"/>
                <w:szCs w:val="24"/>
              </w:rPr>
              <w:t>МО МР «Троицко-Печорский»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C2F" w:rsidRDefault="00D57C2F" w:rsidP="0001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D57C2F" w:rsidRDefault="00D57C2F" w:rsidP="000A6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57C2F" w:rsidRPr="008356EC" w:rsidTr="00014361">
        <w:tc>
          <w:tcPr>
            <w:tcW w:w="959" w:type="dxa"/>
            <w:shd w:val="clear" w:color="auto" w:fill="auto"/>
          </w:tcPr>
          <w:p w:rsidR="00D57C2F" w:rsidRPr="00014361" w:rsidRDefault="00D57C2F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7C2F" w:rsidRPr="008356EC" w:rsidRDefault="00D57C2F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6EC">
              <w:rPr>
                <w:rFonts w:ascii="Times New Roman" w:hAnsi="Times New Roman"/>
                <w:sz w:val="24"/>
                <w:szCs w:val="24"/>
              </w:rPr>
              <w:t>МО МР «Княжпогостский»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C2F" w:rsidRDefault="00D57C2F" w:rsidP="0001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D57C2F" w:rsidRDefault="00D57C2F" w:rsidP="000A6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57C2F" w:rsidRPr="008356EC" w:rsidTr="00014361">
        <w:tc>
          <w:tcPr>
            <w:tcW w:w="959" w:type="dxa"/>
            <w:shd w:val="clear" w:color="auto" w:fill="auto"/>
          </w:tcPr>
          <w:p w:rsidR="00D57C2F" w:rsidRPr="00014361" w:rsidRDefault="00D57C2F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7C2F" w:rsidRPr="008356EC" w:rsidRDefault="00D57C2F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6EC">
              <w:rPr>
                <w:rFonts w:ascii="Times New Roman" w:hAnsi="Times New Roman"/>
                <w:sz w:val="24"/>
                <w:szCs w:val="24"/>
              </w:rPr>
              <w:t>МО МР «Усть-Цилемский»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C2F" w:rsidRDefault="00D57C2F" w:rsidP="0001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D57C2F" w:rsidRDefault="00D57C2F" w:rsidP="000A6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D57C2F" w:rsidRPr="008356EC" w:rsidTr="00014361">
        <w:tc>
          <w:tcPr>
            <w:tcW w:w="959" w:type="dxa"/>
            <w:shd w:val="clear" w:color="auto" w:fill="auto"/>
          </w:tcPr>
          <w:p w:rsidR="00D57C2F" w:rsidRPr="00014361" w:rsidRDefault="00D57C2F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7C2F" w:rsidRPr="008356EC" w:rsidRDefault="00D57C2F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ГО</w:t>
            </w:r>
            <w:r w:rsidRPr="008356EC">
              <w:rPr>
                <w:rFonts w:ascii="Times New Roman" w:hAnsi="Times New Roman"/>
                <w:sz w:val="24"/>
                <w:szCs w:val="24"/>
              </w:rPr>
              <w:t xml:space="preserve"> «Вуктыл»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C2F" w:rsidRDefault="00D57C2F" w:rsidP="0001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D57C2F" w:rsidRDefault="00D57C2F" w:rsidP="000A6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57C2F" w:rsidRPr="008356EC" w:rsidTr="00014361">
        <w:tc>
          <w:tcPr>
            <w:tcW w:w="959" w:type="dxa"/>
            <w:shd w:val="clear" w:color="auto" w:fill="auto"/>
          </w:tcPr>
          <w:p w:rsidR="00D57C2F" w:rsidRPr="00014361" w:rsidRDefault="00D57C2F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7C2F" w:rsidRPr="008356EC" w:rsidRDefault="00D57C2F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6EC">
              <w:rPr>
                <w:rFonts w:ascii="Times New Roman" w:hAnsi="Times New Roman"/>
                <w:sz w:val="24"/>
                <w:szCs w:val="24"/>
              </w:rPr>
              <w:t>МО ГО «Усинск»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C2F" w:rsidRDefault="00D57C2F" w:rsidP="0001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D57C2F" w:rsidRDefault="00D57C2F" w:rsidP="000A6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57C2F" w:rsidRPr="008356EC" w:rsidTr="00014361">
        <w:tc>
          <w:tcPr>
            <w:tcW w:w="959" w:type="dxa"/>
            <w:shd w:val="clear" w:color="auto" w:fill="auto"/>
          </w:tcPr>
          <w:p w:rsidR="00D57C2F" w:rsidRPr="00014361" w:rsidRDefault="00D57C2F" w:rsidP="002346CF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57C2F" w:rsidRPr="00317922" w:rsidRDefault="00D57C2F" w:rsidP="0023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922">
              <w:rPr>
                <w:rFonts w:ascii="Times New Roman" w:hAnsi="Times New Roman"/>
                <w:sz w:val="24"/>
                <w:szCs w:val="24"/>
              </w:rPr>
              <w:t>МО ГО «Воркута»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57C2F" w:rsidRPr="00317922" w:rsidRDefault="00D57C2F" w:rsidP="00014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57C2F" w:rsidRPr="00E82048" w:rsidRDefault="00D57C2F" w:rsidP="000A6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820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52</w:t>
            </w:r>
          </w:p>
        </w:tc>
      </w:tr>
    </w:tbl>
    <w:p w:rsidR="00943C1C" w:rsidRDefault="00943C1C" w:rsidP="00943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968" w:rsidRDefault="00943C1C" w:rsidP="006617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DA9">
        <w:rPr>
          <w:rFonts w:ascii="Times New Roman" w:eastAsia="Times New Roman" w:hAnsi="Times New Roman"/>
          <w:sz w:val="24"/>
          <w:szCs w:val="24"/>
          <w:lang w:eastAsia="ru-RU"/>
        </w:rPr>
        <w:t>Наибо</w:t>
      </w:r>
      <w:r w:rsidR="003F42E7" w:rsidRPr="006F5DA9">
        <w:rPr>
          <w:rFonts w:ascii="Times New Roman" w:eastAsia="Times New Roman" w:hAnsi="Times New Roman"/>
          <w:sz w:val="24"/>
          <w:szCs w:val="24"/>
          <w:lang w:eastAsia="ru-RU"/>
        </w:rPr>
        <w:t>льшую активность</w:t>
      </w:r>
      <w:r w:rsidR="006F5DA9" w:rsidRPr="006F5DA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традиционно</w:t>
      </w:r>
      <w:r w:rsidR="003F42E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проявили муниципальные образования</w:t>
      </w:r>
      <w:r w:rsidRPr="00983891">
        <w:rPr>
          <w:rFonts w:ascii="Times New Roman" w:eastAsia="Times New Roman" w:hAnsi="Times New Roman"/>
          <w:sz w:val="24"/>
          <w:szCs w:val="24"/>
          <w:lang w:eastAsia="ru-RU"/>
        </w:rPr>
        <w:t>, работники которых имели возможность повысить квалификацию</w:t>
      </w:r>
      <w:r w:rsidR="00AE448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8389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выезжая </w:t>
      </w:r>
      <w:r w:rsidR="006F5DA9">
        <w:rPr>
          <w:rFonts w:ascii="Times New Roman" w:eastAsia="Times New Roman" w:hAnsi="Times New Roman"/>
          <w:sz w:val="24"/>
          <w:szCs w:val="24"/>
          <w:lang w:eastAsia="ru-RU"/>
        </w:rPr>
        <w:t xml:space="preserve">(или почти не выезжая) </w:t>
      </w:r>
      <w:r w:rsidRPr="00983891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пределы </w:t>
      </w:r>
      <w:r w:rsidR="003F42E7">
        <w:rPr>
          <w:rFonts w:ascii="Times New Roman" w:eastAsia="Times New Roman" w:hAnsi="Times New Roman"/>
          <w:sz w:val="24"/>
          <w:szCs w:val="24"/>
          <w:lang w:eastAsia="ru-RU"/>
        </w:rPr>
        <w:t>района (городского округа):</w:t>
      </w:r>
      <w:r w:rsidRPr="009838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42E7">
        <w:rPr>
          <w:rFonts w:ascii="Times New Roman" w:eastAsia="Times New Roman" w:hAnsi="Times New Roman"/>
          <w:sz w:val="24"/>
          <w:szCs w:val="24"/>
          <w:lang w:eastAsia="ru-RU"/>
        </w:rPr>
        <w:t xml:space="preserve">Сыктывкар, </w:t>
      </w:r>
      <w:r w:rsidR="00E1295F">
        <w:rPr>
          <w:rFonts w:ascii="Times New Roman" w:eastAsia="Times New Roman" w:hAnsi="Times New Roman"/>
          <w:sz w:val="24"/>
          <w:szCs w:val="24"/>
          <w:lang w:eastAsia="ru-RU"/>
        </w:rPr>
        <w:t>МР Сыктывдинский, а также</w:t>
      </w:r>
      <w:r w:rsidR="003F42E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районы, «охваченные» де</w:t>
      </w:r>
      <w:r w:rsidR="006F5DA9">
        <w:rPr>
          <w:rFonts w:ascii="Times New Roman" w:eastAsia="Times New Roman" w:hAnsi="Times New Roman"/>
          <w:sz w:val="24"/>
          <w:szCs w:val="24"/>
          <w:lang w:eastAsia="ru-RU"/>
        </w:rPr>
        <w:t xml:space="preserve">ятельностью передвижных кафедр.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83891">
        <w:rPr>
          <w:rFonts w:ascii="Times New Roman" w:eastAsia="Times New Roman" w:hAnsi="Times New Roman"/>
          <w:sz w:val="24"/>
          <w:szCs w:val="24"/>
          <w:lang w:eastAsia="ru-RU"/>
        </w:rPr>
        <w:t>аименьшее количество ра</w:t>
      </w:r>
      <w:r w:rsidR="00E1295F">
        <w:rPr>
          <w:rFonts w:ascii="Times New Roman" w:eastAsia="Times New Roman" w:hAnsi="Times New Roman"/>
          <w:sz w:val="24"/>
          <w:szCs w:val="24"/>
          <w:lang w:eastAsia="ru-RU"/>
        </w:rPr>
        <w:t xml:space="preserve">ботников </w:t>
      </w:r>
      <w:r w:rsidR="00BB4D5B">
        <w:rPr>
          <w:rFonts w:ascii="Times New Roman" w:eastAsia="Times New Roman" w:hAnsi="Times New Roman"/>
          <w:sz w:val="24"/>
          <w:szCs w:val="24"/>
          <w:lang w:eastAsia="ru-RU"/>
        </w:rPr>
        <w:t>обучилось из</w:t>
      </w:r>
      <w:r w:rsidR="00BB4D5B" w:rsidRPr="00BB4D5B">
        <w:rPr>
          <w:rFonts w:ascii="Times New Roman" w:eastAsia="Times New Roman" w:hAnsi="Times New Roman"/>
          <w:sz w:val="24"/>
          <w:szCs w:val="24"/>
          <w:lang w:eastAsia="ru-RU"/>
        </w:rPr>
        <w:t xml:space="preserve"> МР </w:t>
      </w:r>
      <w:r w:rsidR="006F5DA9">
        <w:rPr>
          <w:rFonts w:ascii="Times New Roman" w:eastAsia="Times New Roman" w:hAnsi="Times New Roman"/>
          <w:sz w:val="24"/>
          <w:szCs w:val="24"/>
          <w:lang w:eastAsia="ru-RU"/>
        </w:rPr>
        <w:t>«Усть-Цилемский</w:t>
      </w:r>
      <w:r w:rsidR="00BB4D5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F5DA9">
        <w:rPr>
          <w:rFonts w:ascii="Times New Roman" w:eastAsia="Times New Roman" w:hAnsi="Times New Roman"/>
          <w:sz w:val="24"/>
          <w:szCs w:val="24"/>
          <w:lang w:eastAsia="ru-RU"/>
        </w:rPr>
        <w:t xml:space="preserve">, «Вуктыл», ГО </w:t>
      </w:r>
      <w:r w:rsidR="00BB4D5B" w:rsidRPr="00BB4D5B">
        <w:rPr>
          <w:rFonts w:ascii="Times New Roman" w:eastAsia="Times New Roman" w:hAnsi="Times New Roman"/>
          <w:sz w:val="24"/>
          <w:szCs w:val="24"/>
          <w:lang w:eastAsia="ru-RU"/>
        </w:rPr>
        <w:t>«Усинск»</w:t>
      </w:r>
      <w:r w:rsidR="00E1295F">
        <w:rPr>
          <w:rFonts w:ascii="Times New Roman" w:eastAsia="Times New Roman" w:hAnsi="Times New Roman"/>
          <w:sz w:val="24"/>
          <w:szCs w:val="24"/>
          <w:lang w:eastAsia="ru-RU"/>
        </w:rPr>
        <w:t xml:space="preserve"> и   </w:t>
      </w:r>
      <w:r w:rsidR="006F5DA9">
        <w:rPr>
          <w:rFonts w:ascii="Times New Roman" w:eastAsia="Times New Roman" w:hAnsi="Times New Roman"/>
          <w:sz w:val="24"/>
          <w:szCs w:val="24"/>
          <w:lang w:eastAsia="ru-RU"/>
        </w:rPr>
        <w:t>«Воркута</w:t>
      </w:r>
      <w:r w:rsidR="00BB4D5B" w:rsidRPr="00BB4D5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F5DA9">
        <w:rPr>
          <w:rFonts w:ascii="Times New Roman" w:eastAsia="Times New Roman" w:hAnsi="Times New Roman"/>
          <w:sz w:val="24"/>
          <w:szCs w:val="24"/>
          <w:lang w:eastAsia="ru-RU"/>
        </w:rPr>
        <w:t xml:space="preserve"> (последние три</w:t>
      </w:r>
      <w:r w:rsidR="00E129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DA9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r w:rsidR="00D04A2B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правило, не принимают активного участия в мероприятиях Учебного центра). </w:t>
      </w:r>
      <w:r w:rsidR="006F5DA9">
        <w:rPr>
          <w:rFonts w:ascii="Times New Roman" w:eastAsia="Times New Roman" w:hAnsi="Times New Roman"/>
          <w:sz w:val="24"/>
          <w:szCs w:val="24"/>
          <w:lang w:eastAsia="ru-RU"/>
        </w:rPr>
        <w:t>Увеличилось</w:t>
      </w:r>
      <w:r w:rsidR="006F5DA9" w:rsidRPr="006F5DA9">
        <w:t xml:space="preserve"> </w:t>
      </w:r>
      <w:r w:rsidR="006F5DA9" w:rsidRPr="006F5DA9">
        <w:rPr>
          <w:rFonts w:ascii="Times New Roman" w:eastAsia="Times New Roman" w:hAnsi="Times New Roman"/>
          <w:sz w:val="24"/>
          <w:szCs w:val="24"/>
          <w:lang w:eastAsia="ru-RU"/>
        </w:rPr>
        <w:t>количество обучившихся,</w:t>
      </w:r>
      <w:r w:rsidR="006F5DA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сравнению с 2016 годом (за исключением «передвижных кафедр») из </w:t>
      </w:r>
      <w:r w:rsidR="006F5DA9" w:rsidRPr="006F5DA9">
        <w:rPr>
          <w:rFonts w:ascii="Times New Roman" w:eastAsia="Times New Roman" w:hAnsi="Times New Roman"/>
          <w:sz w:val="24"/>
          <w:szCs w:val="24"/>
          <w:lang w:eastAsia="ru-RU"/>
        </w:rPr>
        <w:t>МР</w:t>
      </w:r>
      <w:r w:rsidR="0061006E">
        <w:rPr>
          <w:rFonts w:ascii="Times New Roman" w:eastAsia="Times New Roman" w:hAnsi="Times New Roman"/>
          <w:sz w:val="24"/>
          <w:szCs w:val="24"/>
          <w:lang w:eastAsia="ru-RU"/>
        </w:rPr>
        <w:t xml:space="preserve"> «Княжпогостский» (на 22,2%), </w:t>
      </w:r>
      <w:r w:rsidR="0061006E" w:rsidRPr="006F5DA9">
        <w:rPr>
          <w:rFonts w:ascii="Times New Roman" w:eastAsia="Times New Roman" w:hAnsi="Times New Roman"/>
          <w:sz w:val="24"/>
          <w:szCs w:val="24"/>
          <w:lang w:eastAsia="ru-RU"/>
        </w:rPr>
        <w:t>«Сысольский»</w:t>
      </w:r>
      <w:r w:rsidR="0061006E">
        <w:rPr>
          <w:rFonts w:ascii="Times New Roman" w:eastAsia="Times New Roman" w:hAnsi="Times New Roman"/>
          <w:sz w:val="24"/>
          <w:szCs w:val="24"/>
          <w:lang w:eastAsia="ru-RU"/>
        </w:rPr>
        <w:t xml:space="preserve"> (на 40%), «Печора» (на 53,8%), </w:t>
      </w:r>
      <w:r w:rsidR="006F5DA9" w:rsidRPr="006F5DA9">
        <w:rPr>
          <w:rFonts w:ascii="Times New Roman" w:eastAsia="Times New Roman" w:hAnsi="Times New Roman"/>
          <w:sz w:val="24"/>
          <w:szCs w:val="24"/>
          <w:lang w:eastAsia="ru-RU"/>
        </w:rPr>
        <w:t>«Усть-Вымский»</w:t>
      </w:r>
      <w:r w:rsidR="006F5DA9">
        <w:rPr>
          <w:rFonts w:ascii="Times New Roman" w:eastAsia="Times New Roman" w:hAnsi="Times New Roman"/>
          <w:sz w:val="24"/>
          <w:szCs w:val="24"/>
          <w:lang w:eastAsia="ru-RU"/>
        </w:rPr>
        <w:t xml:space="preserve"> (на 66,6%), </w:t>
      </w:r>
      <w:r w:rsidR="0061006E">
        <w:rPr>
          <w:rFonts w:ascii="Times New Roman" w:eastAsia="Times New Roman" w:hAnsi="Times New Roman"/>
          <w:sz w:val="24"/>
          <w:szCs w:val="24"/>
          <w:lang w:eastAsia="ru-RU"/>
        </w:rPr>
        <w:t xml:space="preserve">«Койгородский» (на 71%), </w:t>
      </w:r>
      <w:r w:rsidR="006F5DA9">
        <w:rPr>
          <w:rFonts w:ascii="Times New Roman" w:eastAsia="Times New Roman" w:hAnsi="Times New Roman"/>
          <w:sz w:val="24"/>
          <w:szCs w:val="24"/>
          <w:lang w:eastAsia="ru-RU"/>
        </w:rPr>
        <w:t>«Ижемский» (на 10</w:t>
      </w:r>
      <w:r w:rsidR="0061006E">
        <w:rPr>
          <w:rFonts w:ascii="Times New Roman" w:eastAsia="Times New Roman" w:hAnsi="Times New Roman"/>
          <w:sz w:val="24"/>
          <w:szCs w:val="24"/>
          <w:lang w:eastAsia="ru-RU"/>
        </w:rPr>
        <w:t xml:space="preserve">0%). </w:t>
      </w:r>
      <w:r w:rsidR="006F5DA9">
        <w:rPr>
          <w:rFonts w:ascii="Times New Roman" w:eastAsia="Times New Roman" w:hAnsi="Times New Roman"/>
          <w:sz w:val="24"/>
          <w:szCs w:val="24"/>
          <w:lang w:eastAsia="ru-RU"/>
        </w:rPr>
        <w:t>Уменьшилось –</w:t>
      </w:r>
      <w:r w:rsidR="0061006E"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="006F5DA9" w:rsidRPr="006F5DA9">
        <w:rPr>
          <w:rFonts w:ascii="Times New Roman" w:eastAsia="Times New Roman" w:hAnsi="Times New Roman"/>
          <w:sz w:val="24"/>
          <w:szCs w:val="24"/>
          <w:lang w:eastAsia="ru-RU"/>
        </w:rPr>
        <w:t xml:space="preserve">МР </w:t>
      </w:r>
      <w:r w:rsidR="0061006E" w:rsidRPr="0061006E">
        <w:rPr>
          <w:rFonts w:ascii="Times New Roman" w:eastAsia="Times New Roman" w:hAnsi="Times New Roman"/>
          <w:sz w:val="24"/>
          <w:szCs w:val="24"/>
          <w:lang w:eastAsia="ru-RU"/>
        </w:rPr>
        <w:t>«Троицко-Печорский»</w:t>
      </w:r>
      <w:r w:rsidR="0061006E">
        <w:rPr>
          <w:rFonts w:ascii="Times New Roman" w:eastAsia="Times New Roman" w:hAnsi="Times New Roman"/>
          <w:sz w:val="24"/>
          <w:szCs w:val="24"/>
          <w:lang w:eastAsia="ru-RU"/>
        </w:rPr>
        <w:t xml:space="preserve"> (на 26,7%), </w:t>
      </w:r>
      <w:r w:rsidR="006F5DA9" w:rsidRPr="006F5DA9">
        <w:rPr>
          <w:rFonts w:ascii="Times New Roman" w:eastAsia="Times New Roman" w:hAnsi="Times New Roman"/>
          <w:sz w:val="24"/>
          <w:szCs w:val="24"/>
          <w:lang w:eastAsia="ru-RU"/>
        </w:rPr>
        <w:t>«Сыктывдинский»</w:t>
      </w:r>
      <w:r w:rsidR="006F5DA9">
        <w:rPr>
          <w:rFonts w:ascii="Times New Roman" w:eastAsia="Times New Roman" w:hAnsi="Times New Roman"/>
          <w:sz w:val="24"/>
          <w:szCs w:val="24"/>
          <w:lang w:eastAsia="ru-RU"/>
        </w:rPr>
        <w:t xml:space="preserve"> (на </w:t>
      </w:r>
      <w:r w:rsidR="0061006E">
        <w:rPr>
          <w:rFonts w:ascii="Times New Roman" w:eastAsia="Times New Roman" w:hAnsi="Times New Roman"/>
          <w:sz w:val="24"/>
          <w:szCs w:val="24"/>
          <w:lang w:eastAsia="ru-RU"/>
        </w:rPr>
        <w:t xml:space="preserve">40,8%), </w:t>
      </w:r>
      <w:r w:rsidR="0061006E" w:rsidRPr="0061006E">
        <w:rPr>
          <w:rFonts w:ascii="Times New Roman" w:eastAsia="Times New Roman" w:hAnsi="Times New Roman"/>
          <w:sz w:val="24"/>
          <w:szCs w:val="24"/>
          <w:lang w:eastAsia="ru-RU"/>
        </w:rPr>
        <w:t>«Усть-Цилемский»</w:t>
      </w:r>
      <w:r w:rsidR="0061006E">
        <w:rPr>
          <w:rFonts w:ascii="Times New Roman" w:eastAsia="Times New Roman" w:hAnsi="Times New Roman"/>
          <w:sz w:val="24"/>
          <w:szCs w:val="24"/>
          <w:lang w:eastAsia="ru-RU"/>
        </w:rPr>
        <w:t xml:space="preserve"> (на 46,2%) </w:t>
      </w:r>
      <w:r w:rsidR="0061006E" w:rsidRPr="0061006E">
        <w:rPr>
          <w:rFonts w:ascii="Times New Roman" w:eastAsia="Times New Roman" w:hAnsi="Times New Roman"/>
          <w:sz w:val="24"/>
          <w:szCs w:val="24"/>
          <w:lang w:eastAsia="ru-RU"/>
        </w:rPr>
        <w:t>«Усть-Куломский»</w:t>
      </w:r>
      <w:r w:rsidR="0061006E">
        <w:rPr>
          <w:rFonts w:ascii="Times New Roman" w:eastAsia="Times New Roman" w:hAnsi="Times New Roman"/>
          <w:sz w:val="24"/>
          <w:szCs w:val="24"/>
          <w:lang w:eastAsia="ru-RU"/>
        </w:rPr>
        <w:t xml:space="preserve"> (на 48,1%), </w:t>
      </w:r>
      <w:r w:rsidR="0061006E" w:rsidRPr="0061006E">
        <w:rPr>
          <w:rFonts w:ascii="Times New Roman" w:eastAsia="Times New Roman" w:hAnsi="Times New Roman"/>
          <w:sz w:val="24"/>
          <w:szCs w:val="24"/>
          <w:lang w:eastAsia="ru-RU"/>
        </w:rPr>
        <w:t>ГО «Ухта»</w:t>
      </w:r>
      <w:r w:rsidR="0061006E">
        <w:rPr>
          <w:rFonts w:ascii="Times New Roman" w:eastAsia="Times New Roman" w:hAnsi="Times New Roman"/>
          <w:sz w:val="24"/>
          <w:szCs w:val="24"/>
          <w:lang w:eastAsia="ru-RU"/>
        </w:rPr>
        <w:t xml:space="preserve"> (на 60,7%). </w:t>
      </w:r>
      <w:r w:rsidR="0061006E" w:rsidRPr="006100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6178B" w:rsidRPr="0066178B" w:rsidRDefault="0066178B" w:rsidP="006617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007" w:rsidRPr="00345E2F" w:rsidRDefault="006D3007" w:rsidP="009E112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5E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="00091211" w:rsidRPr="00345E2F">
        <w:rPr>
          <w:rFonts w:ascii="Times New Roman" w:eastAsia="Times New Roman" w:hAnsi="Times New Roman"/>
          <w:b/>
          <w:sz w:val="24"/>
          <w:szCs w:val="24"/>
          <w:lang w:eastAsia="ru-RU"/>
        </w:rPr>
        <w:t>Привлечение специалистов</w:t>
      </w:r>
      <w:r w:rsidRPr="00345E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ведущих учреждений культуры</w:t>
      </w:r>
      <w:r w:rsidR="00B136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образования в сфере культуры</w:t>
      </w:r>
      <w:r w:rsidR="009A216D" w:rsidRPr="00345E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91211" w:rsidRPr="00345E2F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Российской Федерации в качестве преподавателей и лекторов.</w:t>
      </w:r>
    </w:p>
    <w:p w:rsidR="005E35BE" w:rsidRPr="009E112F" w:rsidRDefault="005E35BE" w:rsidP="009E11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2F">
        <w:rPr>
          <w:rFonts w:ascii="Times New Roman" w:eastAsia="Times New Roman" w:hAnsi="Times New Roman"/>
          <w:sz w:val="24"/>
          <w:szCs w:val="24"/>
          <w:lang w:eastAsia="ru-RU"/>
        </w:rPr>
        <w:t>С целью транслирования эффективного опыта ведущих учреждений культуры и образования Российской Федерации дл</w:t>
      </w:r>
      <w:r w:rsidR="007139AE">
        <w:rPr>
          <w:rFonts w:ascii="Times New Roman" w:eastAsia="Times New Roman" w:hAnsi="Times New Roman"/>
          <w:sz w:val="24"/>
          <w:szCs w:val="24"/>
          <w:lang w:eastAsia="ru-RU"/>
        </w:rPr>
        <w:t>я обучения специалистов отрасли</w:t>
      </w:r>
      <w:r w:rsidRPr="009E112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республике были привлечены следующие преподаватели:</w:t>
      </w:r>
    </w:p>
    <w:p w:rsidR="00B136CE" w:rsidRPr="00B136CE" w:rsidRDefault="00B136CE" w:rsidP="009255D2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CE">
        <w:rPr>
          <w:rFonts w:ascii="Times New Roman" w:hAnsi="Times New Roman"/>
          <w:sz w:val="24"/>
          <w:szCs w:val="24"/>
        </w:rPr>
        <w:t xml:space="preserve">Фомина </w:t>
      </w:r>
      <w:r w:rsidR="009255D2">
        <w:rPr>
          <w:rFonts w:ascii="Times New Roman" w:hAnsi="Times New Roman"/>
          <w:sz w:val="24"/>
          <w:szCs w:val="24"/>
        </w:rPr>
        <w:t xml:space="preserve">Алевтина Владимировна, </w:t>
      </w:r>
      <w:r w:rsidRPr="00B136CE">
        <w:rPr>
          <w:rFonts w:ascii="Times New Roman" w:hAnsi="Times New Roman"/>
          <w:sz w:val="24"/>
          <w:szCs w:val="24"/>
        </w:rPr>
        <w:t>заместитель директор</w:t>
      </w:r>
      <w:r w:rsidR="009255D2">
        <w:rPr>
          <w:rFonts w:ascii="Times New Roman" w:hAnsi="Times New Roman"/>
          <w:sz w:val="24"/>
          <w:szCs w:val="24"/>
        </w:rPr>
        <w:t xml:space="preserve">а </w:t>
      </w:r>
      <w:r w:rsidRPr="00B136CE">
        <w:rPr>
          <w:rFonts w:ascii="Times New Roman" w:hAnsi="Times New Roman"/>
          <w:sz w:val="24"/>
          <w:szCs w:val="24"/>
        </w:rPr>
        <w:t>Республиканского научно-методического центра народного творчества и культурно–досуговой деятельности, Заслуженный работник культуры Республики Марий Эл – обучение по программе «Методическое обеспечение учреждений культурно-досугового типа: современные направления и перспективы деятельности» (28.02.</w:t>
      </w:r>
      <w:r w:rsidR="00AE4486">
        <w:rPr>
          <w:rFonts w:ascii="Times New Roman" w:hAnsi="Times New Roman"/>
          <w:sz w:val="24"/>
          <w:szCs w:val="24"/>
        </w:rPr>
        <w:t xml:space="preserve"> </w:t>
      </w:r>
      <w:r w:rsidRPr="00B136CE">
        <w:rPr>
          <w:rFonts w:ascii="Times New Roman" w:hAnsi="Times New Roman"/>
          <w:sz w:val="24"/>
          <w:szCs w:val="24"/>
        </w:rPr>
        <w:t>-</w:t>
      </w:r>
      <w:r w:rsidR="00AE4486">
        <w:rPr>
          <w:rFonts w:ascii="Times New Roman" w:hAnsi="Times New Roman"/>
          <w:sz w:val="24"/>
          <w:szCs w:val="24"/>
        </w:rPr>
        <w:t xml:space="preserve"> </w:t>
      </w:r>
      <w:r w:rsidRPr="00B136CE">
        <w:rPr>
          <w:rFonts w:ascii="Times New Roman" w:hAnsi="Times New Roman"/>
          <w:sz w:val="24"/>
          <w:szCs w:val="24"/>
        </w:rPr>
        <w:t>01.03.2017, обучено 40 чел. из 14 МО).</w:t>
      </w:r>
    </w:p>
    <w:p w:rsidR="00B136CE" w:rsidRPr="00B136CE" w:rsidRDefault="00B136CE" w:rsidP="009255D2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CE">
        <w:rPr>
          <w:rFonts w:ascii="Times New Roman" w:hAnsi="Times New Roman"/>
          <w:sz w:val="24"/>
          <w:szCs w:val="24"/>
        </w:rPr>
        <w:t xml:space="preserve">Лисицкий </w:t>
      </w:r>
      <w:r w:rsidR="009255D2" w:rsidRPr="009255D2">
        <w:rPr>
          <w:rFonts w:ascii="Times New Roman" w:hAnsi="Times New Roman"/>
          <w:sz w:val="24"/>
          <w:szCs w:val="24"/>
        </w:rPr>
        <w:t>Андрей Викторович</w:t>
      </w:r>
      <w:r w:rsidR="009255D2">
        <w:rPr>
          <w:rFonts w:ascii="Times New Roman" w:hAnsi="Times New Roman"/>
          <w:sz w:val="24"/>
          <w:szCs w:val="24"/>
        </w:rPr>
        <w:t xml:space="preserve">, </w:t>
      </w:r>
      <w:r w:rsidR="00AE4486">
        <w:rPr>
          <w:rFonts w:ascii="Times New Roman" w:hAnsi="Times New Roman"/>
          <w:sz w:val="24"/>
          <w:szCs w:val="24"/>
        </w:rPr>
        <w:t xml:space="preserve">директор ГБУК </w:t>
      </w:r>
      <w:r w:rsidRPr="00B136CE">
        <w:rPr>
          <w:rFonts w:ascii="Times New Roman" w:hAnsi="Times New Roman"/>
          <w:sz w:val="24"/>
          <w:szCs w:val="24"/>
        </w:rPr>
        <w:t>г. Москвы ЦБС ЦАО «Библиотека №19 им. Ф.М. Достоев</w:t>
      </w:r>
      <w:r w:rsidR="009255D2">
        <w:rPr>
          <w:rFonts w:ascii="Times New Roman" w:hAnsi="Times New Roman"/>
          <w:sz w:val="24"/>
          <w:szCs w:val="24"/>
        </w:rPr>
        <w:t>ского», кандидат культурологии –</w:t>
      </w:r>
      <w:r w:rsidRPr="00B136CE">
        <w:rPr>
          <w:rFonts w:ascii="Times New Roman" w:hAnsi="Times New Roman"/>
          <w:sz w:val="24"/>
          <w:szCs w:val="24"/>
        </w:rPr>
        <w:t xml:space="preserve"> обучение по программе «Библиотечное обслуживание разных категорий пользователей: обновление подходов к </w:t>
      </w:r>
      <w:proofErr w:type="gramStart"/>
      <w:r w:rsidRPr="00B136CE">
        <w:rPr>
          <w:rFonts w:ascii="Times New Roman" w:hAnsi="Times New Roman"/>
          <w:sz w:val="24"/>
          <w:szCs w:val="24"/>
        </w:rPr>
        <w:t>обслуживанию,  позитивные</w:t>
      </w:r>
      <w:proofErr w:type="gramEnd"/>
      <w:r w:rsidRPr="00B136CE">
        <w:rPr>
          <w:rFonts w:ascii="Times New Roman" w:hAnsi="Times New Roman"/>
          <w:sz w:val="24"/>
          <w:szCs w:val="24"/>
        </w:rPr>
        <w:t xml:space="preserve"> практики работы с молодёжной аудиторией» (15-17.03.2017, 30 чел. из 11 МО).</w:t>
      </w:r>
    </w:p>
    <w:p w:rsidR="00B136CE" w:rsidRPr="00B136CE" w:rsidRDefault="00B136CE" w:rsidP="00B136CE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6CE">
        <w:rPr>
          <w:rFonts w:ascii="Times New Roman" w:hAnsi="Times New Roman"/>
          <w:sz w:val="24"/>
          <w:szCs w:val="24"/>
        </w:rPr>
        <w:t>Дикоев А</w:t>
      </w:r>
      <w:r w:rsidR="009255D2">
        <w:rPr>
          <w:rFonts w:ascii="Times New Roman" w:hAnsi="Times New Roman"/>
          <w:sz w:val="24"/>
          <w:szCs w:val="24"/>
        </w:rPr>
        <w:t>ндрей Викторович</w:t>
      </w:r>
      <w:r w:rsidRPr="00B136CE">
        <w:rPr>
          <w:rFonts w:ascii="Times New Roman" w:hAnsi="Times New Roman"/>
          <w:sz w:val="24"/>
          <w:szCs w:val="24"/>
        </w:rPr>
        <w:t xml:space="preserve">, декан исполнительского факультета, доцент кафедры народных инструментов Петрозаводской государственной консерватории имени А. К. Глазунова, лауреат Всероссийского и Международного конкурсов, Почётный работник культуры Республики Коми </w:t>
      </w:r>
      <w:r w:rsidR="009255D2">
        <w:rPr>
          <w:rFonts w:ascii="Times New Roman" w:hAnsi="Times New Roman"/>
          <w:sz w:val="24"/>
          <w:szCs w:val="24"/>
        </w:rPr>
        <w:t>–</w:t>
      </w:r>
      <w:r w:rsidRPr="00B136CE">
        <w:rPr>
          <w:rFonts w:ascii="Times New Roman" w:hAnsi="Times New Roman"/>
          <w:sz w:val="24"/>
          <w:szCs w:val="24"/>
        </w:rPr>
        <w:t xml:space="preserve"> обучение по программе «Методика обучения игре на баяне, аккордеоне в детской школе искусств» (30.03 – 01.04.2017, обучено 28 чел. из 10 МО). </w:t>
      </w:r>
    </w:p>
    <w:p w:rsidR="00B136CE" w:rsidRPr="00B136CE" w:rsidRDefault="009255D2" w:rsidP="00B136CE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Ловцова Ирина Владимировна, </w:t>
      </w:r>
      <w:r w:rsidR="00AE4486">
        <w:rPr>
          <w:rFonts w:ascii="Times New Roman" w:hAnsi="Times New Roman"/>
          <w:sz w:val="24"/>
          <w:szCs w:val="24"/>
        </w:rPr>
        <w:t xml:space="preserve">заместитель директора </w:t>
      </w:r>
      <w:r w:rsidR="00B136CE" w:rsidRPr="00B136CE">
        <w:rPr>
          <w:rFonts w:ascii="Times New Roman" w:hAnsi="Times New Roman"/>
          <w:sz w:val="24"/>
          <w:szCs w:val="24"/>
        </w:rPr>
        <w:t xml:space="preserve">Института развития образования в сфере культуры и искусства (Москва) </w:t>
      </w:r>
      <w:r w:rsidR="00A07B25">
        <w:rPr>
          <w:rFonts w:ascii="Times New Roman" w:hAnsi="Times New Roman"/>
          <w:sz w:val="24"/>
          <w:szCs w:val="24"/>
        </w:rPr>
        <w:t>–</w:t>
      </w:r>
      <w:r w:rsidR="00B136CE" w:rsidRPr="00B136CE">
        <w:rPr>
          <w:rFonts w:ascii="Times New Roman" w:hAnsi="Times New Roman"/>
          <w:sz w:val="24"/>
          <w:szCs w:val="24"/>
        </w:rPr>
        <w:t xml:space="preserve"> </w:t>
      </w:r>
      <w:r w:rsidR="00A07B25">
        <w:rPr>
          <w:rFonts w:ascii="Times New Roman" w:hAnsi="Times New Roman"/>
          <w:sz w:val="24"/>
          <w:szCs w:val="24"/>
        </w:rPr>
        <w:t xml:space="preserve">обучение </w:t>
      </w:r>
      <w:proofErr w:type="gramStart"/>
      <w:r w:rsidR="00A07B25">
        <w:rPr>
          <w:rFonts w:ascii="Times New Roman" w:hAnsi="Times New Roman"/>
          <w:sz w:val="24"/>
          <w:szCs w:val="24"/>
        </w:rPr>
        <w:t>по  программе</w:t>
      </w:r>
      <w:proofErr w:type="gramEnd"/>
      <w:r w:rsidR="00A07B25">
        <w:rPr>
          <w:rFonts w:ascii="Times New Roman" w:hAnsi="Times New Roman"/>
          <w:sz w:val="24"/>
          <w:szCs w:val="24"/>
        </w:rPr>
        <w:t xml:space="preserve"> </w:t>
      </w:r>
      <w:r w:rsidR="00B136CE" w:rsidRPr="00B136CE">
        <w:rPr>
          <w:rFonts w:ascii="Times New Roman" w:hAnsi="Times New Roman"/>
          <w:sz w:val="24"/>
          <w:szCs w:val="24"/>
        </w:rPr>
        <w:t>«Организационно-методическое обеспечение деятельности детских школ искусств» (27-28.09.2017, обучено 35 чел. из 17 МО).</w:t>
      </w:r>
    </w:p>
    <w:p w:rsidR="00117E5D" w:rsidRDefault="009255D2" w:rsidP="00B136CE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Третьякова Светлана Юрьевна</w:t>
      </w:r>
      <w:r w:rsidR="00B136CE" w:rsidRPr="00B136CE">
        <w:rPr>
          <w:rFonts w:ascii="Times New Roman" w:hAnsi="Times New Roman"/>
          <w:sz w:val="24"/>
          <w:szCs w:val="24"/>
        </w:rPr>
        <w:t>, директор Архангельской областной детской библиотеки им. А. П. Гайдара» – обучение по программе «Основы деятельн</w:t>
      </w:r>
      <w:r w:rsidR="004B072E">
        <w:rPr>
          <w:rFonts w:ascii="Times New Roman" w:hAnsi="Times New Roman"/>
          <w:sz w:val="24"/>
          <w:szCs w:val="24"/>
        </w:rPr>
        <w:t>ости детских библиотек» (02-05.1</w:t>
      </w:r>
      <w:r w:rsidR="00B136CE" w:rsidRPr="00B136CE">
        <w:rPr>
          <w:rFonts w:ascii="Times New Roman" w:hAnsi="Times New Roman"/>
          <w:sz w:val="24"/>
          <w:szCs w:val="24"/>
        </w:rPr>
        <w:t xml:space="preserve">0.2017, 24 чел. из 13 МО). </w:t>
      </w:r>
      <w:r w:rsidR="007139AE">
        <w:rPr>
          <w:rFonts w:ascii="Times New Roman" w:hAnsi="Times New Roman"/>
          <w:sz w:val="24"/>
          <w:szCs w:val="24"/>
        </w:rPr>
        <w:t xml:space="preserve"> </w:t>
      </w:r>
      <w:r w:rsidR="00B136CE">
        <w:rPr>
          <w:rFonts w:ascii="Times New Roman" w:hAnsi="Times New Roman"/>
          <w:sz w:val="24"/>
          <w:szCs w:val="24"/>
        </w:rPr>
        <w:t xml:space="preserve"> </w:t>
      </w:r>
    </w:p>
    <w:p w:rsidR="004B072E" w:rsidRDefault="004B072E" w:rsidP="004B072E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72E">
        <w:rPr>
          <w:rFonts w:ascii="Times New Roman" w:hAnsi="Times New Roman"/>
          <w:sz w:val="24"/>
          <w:szCs w:val="24"/>
        </w:rPr>
        <w:t>Бурште</w:t>
      </w:r>
      <w:r>
        <w:rPr>
          <w:rFonts w:ascii="Times New Roman" w:hAnsi="Times New Roman"/>
          <w:sz w:val="24"/>
          <w:szCs w:val="24"/>
        </w:rPr>
        <w:t>йн Денис Александрович, доцент Российской академии музыки имени Гнесиных</w:t>
      </w:r>
      <w:r w:rsidRPr="004B072E">
        <w:t xml:space="preserve"> </w:t>
      </w:r>
      <w:r w:rsidR="00A07B2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обучение по программе </w:t>
      </w:r>
      <w:r w:rsidRPr="004B072E">
        <w:rPr>
          <w:rFonts w:ascii="Times New Roman" w:hAnsi="Times New Roman"/>
          <w:sz w:val="24"/>
          <w:szCs w:val="24"/>
        </w:rPr>
        <w:t xml:space="preserve">«Методика обучения игре на фортепиано в детской школе искусств» </w:t>
      </w:r>
      <w:r w:rsidR="00A07B25">
        <w:rPr>
          <w:rFonts w:ascii="Times New Roman" w:hAnsi="Times New Roman"/>
          <w:sz w:val="24"/>
          <w:szCs w:val="24"/>
        </w:rPr>
        <w:t xml:space="preserve">(09-11.11.2017, обучено 25 чел. из 10 МО). </w:t>
      </w:r>
    </w:p>
    <w:p w:rsidR="006127F1" w:rsidRDefault="006127F1" w:rsidP="006127F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Саванова Татьяна Ивановна, профессор Московского государственного</w:t>
      </w:r>
      <w:r w:rsidRPr="006127F1">
        <w:rPr>
          <w:rFonts w:ascii="Times New Roman" w:hAnsi="Times New Roman"/>
          <w:sz w:val="24"/>
          <w:szCs w:val="24"/>
        </w:rPr>
        <w:t xml:space="preserve"> институт</w:t>
      </w:r>
      <w:r>
        <w:rPr>
          <w:rFonts w:ascii="Times New Roman" w:hAnsi="Times New Roman"/>
          <w:sz w:val="24"/>
          <w:szCs w:val="24"/>
        </w:rPr>
        <w:t>а культуры</w:t>
      </w:r>
      <w:r w:rsidRPr="006127F1">
        <w:rPr>
          <w:rFonts w:ascii="Times New Roman" w:hAnsi="Times New Roman"/>
          <w:sz w:val="24"/>
          <w:szCs w:val="24"/>
        </w:rPr>
        <w:t>, Заслуженная артистка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6127F1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едерации – </w:t>
      </w:r>
      <w:r w:rsidRPr="006127F1">
        <w:rPr>
          <w:rFonts w:ascii="Times New Roman" w:hAnsi="Times New Roman"/>
          <w:sz w:val="24"/>
          <w:szCs w:val="24"/>
        </w:rPr>
        <w:t>обучение по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7F1">
        <w:rPr>
          <w:rFonts w:ascii="Times New Roman" w:hAnsi="Times New Roman"/>
          <w:sz w:val="24"/>
          <w:szCs w:val="24"/>
        </w:rPr>
        <w:t>«Методика работы в народно-певческом любительском коллективе»</w:t>
      </w:r>
      <w:r>
        <w:rPr>
          <w:rFonts w:ascii="Times New Roman" w:hAnsi="Times New Roman"/>
          <w:sz w:val="24"/>
          <w:szCs w:val="24"/>
        </w:rPr>
        <w:t xml:space="preserve"> (13-15.11.2017, </w:t>
      </w:r>
      <w:r w:rsidRPr="006127F1"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>чел.</w:t>
      </w:r>
      <w:r w:rsidRPr="006127F1">
        <w:rPr>
          <w:rFonts w:ascii="Times New Roman" w:hAnsi="Times New Roman"/>
          <w:sz w:val="24"/>
          <w:szCs w:val="24"/>
        </w:rPr>
        <w:t xml:space="preserve"> из 12 МО</w:t>
      </w:r>
      <w:r>
        <w:rPr>
          <w:rFonts w:ascii="Times New Roman" w:hAnsi="Times New Roman"/>
          <w:sz w:val="24"/>
          <w:szCs w:val="24"/>
        </w:rPr>
        <w:t>).</w:t>
      </w:r>
    </w:p>
    <w:p w:rsidR="009255D2" w:rsidRPr="009A216D" w:rsidRDefault="009255D2" w:rsidP="009255D2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5D2">
        <w:rPr>
          <w:rFonts w:ascii="Times New Roman" w:hAnsi="Times New Roman"/>
          <w:sz w:val="24"/>
          <w:szCs w:val="24"/>
        </w:rPr>
        <w:t xml:space="preserve">Гафарова </w:t>
      </w:r>
      <w:r>
        <w:rPr>
          <w:rFonts w:ascii="Times New Roman" w:hAnsi="Times New Roman"/>
          <w:sz w:val="24"/>
          <w:szCs w:val="24"/>
        </w:rPr>
        <w:t xml:space="preserve">Ольга Николаевна, </w:t>
      </w:r>
      <w:r w:rsidRPr="009255D2">
        <w:rPr>
          <w:rFonts w:ascii="Times New Roman" w:hAnsi="Times New Roman"/>
          <w:sz w:val="24"/>
          <w:szCs w:val="24"/>
        </w:rPr>
        <w:t>главный балетмейстер и арт-директор Ансамбля песни и танца казаков 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486">
        <w:rPr>
          <w:rFonts w:ascii="Times New Roman" w:hAnsi="Times New Roman"/>
          <w:sz w:val="24"/>
          <w:szCs w:val="24"/>
        </w:rPr>
        <w:t>Мукиенко</w:t>
      </w:r>
      <w:proofErr w:type="spellEnd"/>
      <w:r w:rsidR="00AE4486">
        <w:rPr>
          <w:rFonts w:ascii="Times New Roman" w:hAnsi="Times New Roman"/>
          <w:sz w:val="24"/>
          <w:szCs w:val="24"/>
        </w:rPr>
        <w:t xml:space="preserve">, руководитель </w:t>
      </w:r>
      <w:r w:rsidRPr="009255D2">
        <w:rPr>
          <w:rFonts w:ascii="Times New Roman" w:hAnsi="Times New Roman"/>
          <w:sz w:val="24"/>
          <w:szCs w:val="24"/>
        </w:rPr>
        <w:t>детского хореограф</w:t>
      </w:r>
      <w:r w:rsidR="00454B45">
        <w:rPr>
          <w:rFonts w:ascii="Times New Roman" w:hAnsi="Times New Roman"/>
          <w:sz w:val="24"/>
          <w:szCs w:val="24"/>
        </w:rPr>
        <w:t xml:space="preserve">ического ансамбля </w:t>
      </w:r>
      <w:r>
        <w:rPr>
          <w:rFonts w:ascii="Times New Roman" w:hAnsi="Times New Roman"/>
          <w:sz w:val="24"/>
          <w:szCs w:val="24"/>
        </w:rPr>
        <w:t xml:space="preserve">«Вдохновение» (Санкт-Петербург) – обучение по программе </w:t>
      </w:r>
      <w:r w:rsidRPr="009255D2">
        <w:rPr>
          <w:rFonts w:ascii="Times New Roman" w:hAnsi="Times New Roman"/>
          <w:sz w:val="24"/>
          <w:szCs w:val="24"/>
        </w:rPr>
        <w:t>«Самодеятельное хореографическое творчество: танцы народов мира»</w:t>
      </w:r>
      <w:r>
        <w:rPr>
          <w:rFonts w:ascii="Times New Roman" w:hAnsi="Times New Roman"/>
          <w:sz w:val="24"/>
          <w:szCs w:val="24"/>
        </w:rPr>
        <w:t xml:space="preserve"> (04-06.12.2017, 34 чел.</w:t>
      </w:r>
      <w:r w:rsidRPr="009255D2">
        <w:rPr>
          <w:rFonts w:ascii="Times New Roman" w:hAnsi="Times New Roman"/>
          <w:sz w:val="24"/>
          <w:szCs w:val="24"/>
        </w:rPr>
        <w:t xml:space="preserve"> из 14 МО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438FE" w:rsidRPr="00C60325" w:rsidRDefault="00047BB2" w:rsidP="00C6032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 работе семинаров и мастер-классов</w:t>
      </w:r>
      <w:r w:rsidR="000E40E9">
        <w:rPr>
          <w:rFonts w:ascii="Times New Roman" w:hAnsi="Times New Roman"/>
          <w:sz w:val="24"/>
          <w:szCs w:val="24"/>
        </w:rPr>
        <w:t xml:space="preserve"> вышеуказанных </w:t>
      </w:r>
      <w:r w:rsidR="00671364">
        <w:rPr>
          <w:rFonts w:ascii="Times New Roman" w:hAnsi="Times New Roman"/>
          <w:sz w:val="24"/>
          <w:szCs w:val="24"/>
        </w:rPr>
        <w:t xml:space="preserve"> преподавателей</w:t>
      </w:r>
      <w:r w:rsidR="00C949C8">
        <w:rPr>
          <w:rFonts w:ascii="Times New Roman" w:hAnsi="Times New Roman"/>
          <w:sz w:val="24"/>
          <w:szCs w:val="24"/>
        </w:rPr>
        <w:t xml:space="preserve"> (лекторов) принял</w:t>
      </w:r>
      <w:r w:rsidR="003E637E">
        <w:rPr>
          <w:rFonts w:ascii="Times New Roman" w:hAnsi="Times New Roman"/>
          <w:sz w:val="24"/>
          <w:szCs w:val="24"/>
        </w:rPr>
        <w:t>и</w:t>
      </w:r>
      <w:r w:rsidR="00ED4F83">
        <w:rPr>
          <w:rFonts w:ascii="Times New Roman" w:hAnsi="Times New Roman"/>
          <w:sz w:val="24"/>
          <w:szCs w:val="24"/>
        </w:rPr>
        <w:t xml:space="preserve"> </w:t>
      </w:r>
      <w:r w:rsidR="00ED4F83" w:rsidRPr="009A216D">
        <w:rPr>
          <w:rFonts w:ascii="Times New Roman" w:hAnsi="Times New Roman"/>
          <w:sz w:val="24"/>
          <w:szCs w:val="24"/>
        </w:rPr>
        <w:t xml:space="preserve">участие </w:t>
      </w:r>
      <w:r w:rsidR="00454B45">
        <w:rPr>
          <w:rFonts w:ascii="Times New Roman" w:hAnsi="Times New Roman"/>
          <w:sz w:val="24"/>
          <w:szCs w:val="24"/>
        </w:rPr>
        <w:t>240</w:t>
      </w:r>
      <w:r w:rsidR="00454B45">
        <w:rPr>
          <w:rStyle w:val="a6"/>
          <w:rFonts w:ascii="Times New Roman" w:hAnsi="Times New Roman"/>
          <w:sz w:val="24"/>
          <w:szCs w:val="24"/>
        </w:rPr>
        <w:footnoteReference w:id="7"/>
      </w:r>
      <w:r w:rsidR="00454B45">
        <w:rPr>
          <w:rFonts w:ascii="Times New Roman" w:hAnsi="Times New Roman"/>
          <w:sz w:val="24"/>
          <w:szCs w:val="24"/>
        </w:rPr>
        <w:t xml:space="preserve"> </w:t>
      </w:r>
      <w:r w:rsidRPr="009A216D">
        <w:rPr>
          <w:rFonts w:ascii="Times New Roman" w:hAnsi="Times New Roman"/>
          <w:sz w:val="24"/>
          <w:szCs w:val="24"/>
        </w:rPr>
        <w:t>специалист</w:t>
      </w:r>
      <w:r w:rsidR="00454B45">
        <w:rPr>
          <w:rFonts w:ascii="Times New Roman" w:hAnsi="Times New Roman"/>
          <w:sz w:val="24"/>
          <w:szCs w:val="24"/>
        </w:rPr>
        <w:t>ов культурно-досуговых учреждений,</w:t>
      </w:r>
      <w:r w:rsidR="009A216D">
        <w:rPr>
          <w:rFonts w:ascii="Times New Roman" w:hAnsi="Times New Roman"/>
          <w:sz w:val="24"/>
          <w:szCs w:val="24"/>
        </w:rPr>
        <w:t xml:space="preserve"> </w:t>
      </w:r>
      <w:r w:rsidR="00454B45">
        <w:rPr>
          <w:rFonts w:ascii="Times New Roman" w:hAnsi="Times New Roman"/>
          <w:sz w:val="24"/>
          <w:szCs w:val="24"/>
        </w:rPr>
        <w:t xml:space="preserve">библиотек, </w:t>
      </w:r>
      <w:r w:rsidR="009A216D">
        <w:rPr>
          <w:rFonts w:ascii="Times New Roman" w:hAnsi="Times New Roman"/>
          <w:sz w:val="24"/>
          <w:szCs w:val="24"/>
        </w:rPr>
        <w:t>преподаватели</w:t>
      </w:r>
      <w:r w:rsidRPr="009A216D">
        <w:rPr>
          <w:rFonts w:ascii="Times New Roman" w:hAnsi="Times New Roman"/>
          <w:sz w:val="24"/>
          <w:szCs w:val="24"/>
        </w:rPr>
        <w:t xml:space="preserve"> </w:t>
      </w:r>
      <w:r w:rsidR="00454B45">
        <w:rPr>
          <w:rFonts w:ascii="Times New Roman" w:hAnsi="Times New Roman"/>
          <w:sz w:val="24"/>
          <w:szCs w:val="24"/>
        </w:rPr>
        <w:t>и руководители детских школ искусств</w:t>
      </w:r>
      <w:r w:rsidR="009A216D">
        <w:rPr>
          <w:rFonts w:ascii="Times New Roman" w:hAnsi="Times New Roman"/>
          <w:sz w:val="24"/>
          <w:szCs w:val="24"/>
        </w:rPr>
        <w:t xml:space="preserve">. </w:t>
      </w:r>
      <w:r w:rsidR="00915E7C" w:rsidRPr="00C60325">
        <w:rPr>
          <w:rFonts w:ascii="Times New Roman" w:hAnsi="Times New Roman"/>
          <w:sz w:val="24"/>
          <w:szCs w:val="24"/>
        </w:rPr>
        <w:t>Анализ анкет по ит</w:t>
      </w:r>
      <w:r w:rsidR="00952E90" w:rsidRPr="00C60325">
        <w:rPr>
          <w:rFonts w:ascii="Times New Roman" w:hAnsi="Times New Roman"/>
          <w:sz w:val="24"/>
          <w:szCs w:val="24"/>
        </w:rPr>
        <w:t>огам обучения выявил высокую степень удовлетворенности</w:t>
      </w:r>
      <w:r w:rsidR="009A216D">
        <w:rPr>
          <w:rFonts w:ascii="Times New Roman" w:hAnsi="Times New Roman"/>
          <w:sz w:val="24"/>
          <w:szCs w:val="24"/>
        </w:rPr>
        <w:t xml:space="preserve"> участников семинаров </w:t>
      </w:r>
      <w:r w:rsidR="00311A0D" w:rsidRPr="00C60325">
        <w:rPr>
          <w:rFonts w:ascii="Times New Roman" w:hAnsi="Times New Roman"/>
          <w:sz w:val="24"/>
          <w:szCs w:val="24"/>
        </w:rPr>
        <w:t>профессиональным уровнем приглашенных специалистов.</w:t>
      </w:r>
      <w:r w:rsidR="00BC7E5D" w:rsidRPr="00C60325">
        <w:rPr>
          <w:rFonts w:ascii="Times New Roman" w:hAnsi="Times New Roman"/>
          <w:sz w:val="24"/>
          <w:szCs w:val="24"/>
        </w:rPr>
        <w:t xml:space="preserve"> </w:t>
      </w:r>
      <w:r w:rsidR="00952E90" w:rsidRPr="00C60325">
        <w:rPr>
          <w:rFonts w:ascii="Times New Roman" w:hAnsi="Times New Roman"/>
          <w:sz w:val="24"/>
          <w:szCs w:val="24"/>
        </w:rPr>
        <w:t xml:space="preserve"> </w:t>
      </w:r>
      <w:r w:rsidR="00915E7C" w:rsidRPr="00C60325">
        <w:rPr>
          <w:rFonts w:ascii="Times New Roman" w:hAnsi="Times New Roman"/>
          <w:sz w:val="24"/>
          <w:szCs w:val="24"/>
        </w:rPr>
        <w:t xml:space="preserve"> </w:t>
      </w:r>
      <w:r w:rsidR="00C60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359A" w:rsidRPr="00055B97" w:rsidRDefault="00055B97" w:rsidP="005D3AFA">
      <w:pPr>
        <w:pStyle w:val="a9"/>
        <w:numPr>
          <w:ilvl w:val="1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5B97">
        <w:rPr>
          <w:rFonts w:ascii="Times New Roman" w:hAnsi="Times New Roman"/>
          <w:sz w:val="24"/>
          <w:szCs w:val="24"/>
        </w:rPr>
        <w:t xml:space="preserve"> </w:t>
      </w:r>
      <w:r w:rsidR="006F359A" w:rsidRPr="00055B97">
        <w:rPr>
          <w:rFonts w:ascii="Times New Roman" w:hAnsi="Times New Roman"/>
          <w:sz w:val="24"/>
          <w:szCs w:val="24"/>
        </w:rPr>
        <w:t>Обеспечение информационной открытости образовательной деятельности.</w:t>
      </w:r>
    </w:p>
    <w:p w:rsidR="006F359A" w:rsidRPr="006F359A" w:rsidRDefault="008C1D65" w:rsidP="00345E2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«Учебный центр</w:t>
      </w:r>
      <w:r w:rsidR="003557FC">
        <w:rPr>
          <w:rFonts w:ascii="Times New Roman" w:hAnsi="Times New Roman"/>
          <w:sz w:val="24"/>
          <w:szCs w:val="24"/>
        </w:rPr>
        <w:t>» официального с</w:t>
      </w:r>
      <w:r w:rsidR="006F359A">
        <w:rPr>
          <w:rFonts w:ascii="Times New Roman" w:hAnsi="Times New Roman"/>
          <w:sz w:val="24"/>
          <w:szCs w:val="24"/>
        </w:rPr>
        <w:t>айт</w:t>
      </w:r>
      <w:r w:rsidR="003557FC">
        <w:rPr>
          <w:rFonts w:ascii="Times New Roman" w:hAnsi="Times New Roman"/>
          <w:sz w:val="24"/>
          <w:szCs w:val="24"/>
        </w:rPr>
        <w:t>а</w:t>
      </w:r>
      <w:r w:rsidR="006F359A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1A609F">
          <w:rPr>
            <w:rStyle w:val="aa"/>
            <w:rFonts w:ascii="Times New Roman" w:hAnsi="Times New Roman"/>
            <w:sz w:val="24"/>
            <w:szCs w:val="24"/>
          </w:rPr>
          <w:t>http://www.culturerk.narod.ru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3557FC">
        <w:rPr>
          <w:rFonts w:ascii="Times New Roman" w:hAnsi="Times New Roman"/>
          <w:sz w:val="24"/>
          <w:szCs w:val="24"/>
        </w:rPr>
        <w:t>разработан в соответствии</w:t>
      </w:r>
      <w:r w:rsidR="006F359A">
        <w:rPr>
          <w:rFonts w:ascii="Times New Roman" w:hAnsi="Times New Roman"/>
          <w:sz w:val="24"/>
          <w:szCs w:val="24"/>
        </w:rPr>
        <w:t xml:space="preserve"> с федеральными нормативными требованиями к структуре и содержанию сай</w:t>
      </w:r>
      <w:r w:rsidR="003914C8">
        <w:rPr>
          <w:rFonts w:ascii="Times New Roman" w:hAnsi="Times New Roman"/>
          <w:sz w:val="24"/>
          <w:szCs w:val="24"/>
        </w:rPr>
        <w:t>т</w:t>
      </w:r>
      <w:r w:rsidR="00345E2F">
        <w:rPr>
          <w:rFonts w:ascii="Times New Roman" w:hAnsi="Times New Roman"/>
          <w:sz w:val="24"/>
          <w:szCs w:val="24"/>
        </w:rPr>
        <w:t xml:space="preserve">а образовательной организации; </w:t>
      </w:r>
      <w:r w:rsidR="003914C8">
        <w:rPr>
          <w:rFonts w:ascii="Times New Roman" w:hAnsi="Times New Roman"/>
          <w:sz w:val="24"/>
          <w:szCs w:val="24"/>
        </w:rPr>
        <w:t>для ш</w:t>
      </w:r>
      <w:r w:rsidR="000E40E9">
        <w:rPr>
          <w:rFonts w:ascii="Times New Roman" w:hAnsi="Times New Roman"/>
          <w:sz w:val="24"/>
          <w:szCs w:val="24"/>
        </w:rPr>
        <w:t>ирокого ознакомления размещены</w:t>
      </w:r>
      <w:r w:rsidR="003914C8">
        <w:rPr>
          <w:rFonts w:ascii="Times New Roman" w:hAnsi="Times New Roman"/>
          <w:sz w:val="24"/>
          <w:szCs w:val="24"/>
        </w:rPr>
        <w:t xml:space="preserve"> все локальные нормативные документы по образовательному процессу; информация регулярно обновлялась: </w:t>
      </w:r>
      <w:r w:rsidR="00345E2F">
        <w:rPr>
          <w:rFonts w:ascii="Times New Roman" w:hAnsi="Times New Roman"/>
          <w:sz w:val="24"/>
          <w:szCs w:val="24"/>
        </w:rPr>
        <w:t xml:space="preserve">на сайте размещались анонсы обучающих мероприятий и </w:t>
      </w:r>
      <w:r w:rsidR="003914C8">
        <w:rPr>
          <w:rFonts w:ascii="Times New Roman" w:hAnsi="Times New Roman"/>
          <w:sz w:val="24"/>
          <w:szCs w:val="24"/>
        </w:rPr>
        <w:t xml:space="preserve">их результаты.  </w:t>
      </w:r>
    </w:p>
    <w:p w:rsidR="0038471B" w:rsidRPr="0056004C" w:rsidRDefault="0038471B" w:rsidP="00345E2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5D66">
        <w:rPr>
          <w:rFonts w:ascii="Times New Roman" w:hAnsi="Times New Roman"/>
          <w:sz w:val="24"/>
          <w:szCs w:val="24"/>
        </w:rPr>
        <w:t xml:space="preserve">2. </w:t>
      </w:r>
      <w:r w:rsidR="009457E4" w:rsidRPr="00EF5D66">
        <w:rPr>
          <w:rFonts w:ascii="Times New Roman" w:hAnsi="Times New Roman"/>
          <w:i/>
          <w:sz w:val="24"/>
          <w:szCs w:val="24"/>
        </w:rPr>
        <w:t xml:space="preserve"> </w:t>
      </w:r>
      <w:r w:rsidR="009457E4" w:rsidRPr="00EF5D66">
        <w:rPr>
          <w:rFonts w:ascii="Times New Roman" w:hAnsi="Times New Roman"/>
          <w:sz w:val="24"/>
          <w:szCs w:val="24"/>
        </w:rPr>
        <w:t>МЕТОДИЧЕСКАЯ ДЕЯТЕЛЬНОСТЬ</w:t>
      </w:r>
    </w:p>
    <w:p w:rsidR="00857DD4" w:rsidRDefault="00345E2F" w:rsidP="00345E2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отчетном</w:t>
      </w:r>
      <w:r w:rsidR="006800B9" w:rsidRPr="00110D02">
        <w:rPr>
          <w:rFonts w:ascii="Times New Roman" w:hAnsi="Times New Roman"/>
          <w:sz w:val="24"/>
          <w:szCs w:val="24"/>
        </w:rPr>
        <w:t xml:space="preserve"> период</w:t>
      </w:r>
      <w:r w:rsidR="00EB0A74">
        <w:rPr>
          <w:rFonts w:ascii="Times New Roman" w:hAnsi="Times New Roman"/>
          <w:sz w:val="24"/>
          <w:szCs w:val="24"/>
        </w:rPr>
        <w:t>е</w:t>
      </w:r>
      <w:r w:rsidR="006800B9" w:rsidRPr="00110D02">
        <w:rPr>
          <w:rFonts w:ascii="Times New Roman" w:hAnsi="Times New Roman"/>
          <w:sz w:val="24"/>
          <w:szCs w:val="24"/>
        </w:rPr>
        <w:t xml:space="preserve"> </w:t>
      </w:r>
      <w:r w:rsidR="00110D02">
        <w:rPr>
          <w:rFonts w:ascii="Times New Roman" w:hAnsi="Times New Roman"/>
          <w:sz w:val="24"/>
          <w:szCs w:val="24"/>
        </w:rPr>
        <w:t xml:space="preserve">специалистами </w:t>
      </w:r>
      <w:r w:rsidR="00110D02" w:rsidRPr="00110D02">
        <w:rPr>
          <w:rFonts w:ascii="Times New Roman" w:hAnsi="Times New Roman"/>
          <w:sz w:val="24"/>
          <w:szCs w:val="24"/>
        </w:rPr>
        <w:t>Учебного центра</w:t>
      </w:r>
      <w:r w:rsidR="00110D02">
        <w:rPr>
          <w:rFonts w:ascii="Times New Roman" w:hAnsi="Times New Roman"/>
          <w:sz w:val="24"/>
          <w:szCs w:val="24"/>
        </w:rPr>
        <w:t xml:space="preserve"> (отдела организации учебного процесса и методического отдела) </w:t>
      </w:r>
      <w:r>
        <w:rPr>
          <w:rFonts w:ascii="Times New Roman" w:hAnsi="Times New Roman"/>
          <w:sz w:val="24"/>
          <w:szCs w:val="24"/>
        </w:rPr>
        <w:t xml:space="preserve">продолжена разработка дополнительных профессиональных программ повышения квалификации. </w:t>
      </w:r>
    </w:p>
    <w:p w:rsidR="00EB062B" w:rsidRPr="00345E2F" w:rsidRDefault="00345E2F" w:rsidP="00345E2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F55E35" w:rsidRPr="00345E2F">
        <w:rPr>
          <w:rFonts w:ascii="Times New Roman" w:hAnsi="Times New Roman"/>
          <w:sz w:val="24"/>
          <w:szCs w:val="24"/>
        </w:rPr>
        <w:t>Информационно-методическое обеспечение деятельности ДШИ:</w:t>
      </w:r>
    </w:p>
    <w:p w:rsidR="002B376F" w:rsidRDefault="00345E2F" w:rsidP="00EB0A7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C33159">
        <w:rPr>
          <w:rFonts w:ascii="Times New Roman" w:hAnsi="Times New Roman"/>
          <w:sz w:val="24"/>
          <w:szCs w:val="24"/>
        </w:rPr>
        <w:t>.1. Обновление базы</w:t>
      </w:r>
      <w:r w:rsidR="00B27249">
        <w:rPr>
          <w:rFonts w:ascii="Times New Roman" w:hAnsi="Times New Roman"/>
          <w:sz w:val="24"/>
          <w:szCs w:val="24"/>
        </w:rPr>
        <w:t xml:space="preserve"> данных о деятельности ДШИ республики:</w:t>
      </w:r>
    </w:p>
    <w:p w:rsidR="002B376F" w:rsidRDefault="00B27249" w:rsidP="00EB0A7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обновлена база данных учебной, творческой и методической деятельности ДШИ (в сокращенном виде база</w:t>
      </w:r>
      <w:r w:rsidR="00C33159">
        <w:rPr>
          <w:rFonts w:ascii="Times New Roman" w:hAnsi="Times New Roman"/>
          <w:sz w:val="24"/>
          <w:szCs w:val="24"/>
        </w:rPr>
        <w:t xml:space="preserve"> данных размещена на сайте методического отдела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A94AE6" w:rsidRDefault="00B27249" w:rsidP="00A94A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собраны данные о </w:t>
      </w:r>
      <w:r w:rsidR="001E02E8">
        <w:rPr>
          <w:rFonts w:ascii="Times New Roman" w:hAnsi="Times New Roman"/>
          <w:sz w:val="24"/>
          <w:szCs w:val="24"/>
        </w:rPr>
        <w:t>кадровой потребности ДШИ на 2017/2018</w:t>
      </w:r>
      <w:r>
        <w:rPr>
          <w:rFonts w:ascii="Times New Roman" w:hAnsi="Times New Roman"/>
          <w:sz w:val="24"/>
          <w:szCs w:val="24"/>
        </w:rPr>
        <w:t xml:space="preserve"> учебный год</w:t>
      </w:r>
      <w:r w:rsidR="001E02E8">
        <w:rPr>
          <w:rFonts w:ascii="Times New Roman" w:hAnsi="Times New Roman"/>
          <w:sz w:val="24"/>
          <w:szCs w:val="24"/>
        </w:rPr>
        <w:t xml:space="preserve"> (май – июнь 2017</w:t>
      </w:r>
      <w:r w:rsidR="00C40664">
        <w:rPr>
          <w:rFonts w:ascii="Times New Roman" w:hAnsi="Times New Roman"/>
          <w:sz w:val="24"/>
          <w:szCs w:val="24"/>
        </w:rPr>
        <w:t xml:space="preserve"> г.)</w:t>
      </w:r>
      <w:r>
        <w:rPr>
          <w:rFonts w:ascii="Times New Roman" w:hAnsi="Times New Roman"/>
          <w:sz w:val="24"/>
          <w:szCs w:val="24"/>
        </w:rPr>
        <w:t xml:space="preserve">; данные </w:t>
      </w:r>
      <w:r w:rsidRPr="00857DD4">
        <w:rPr>
          <w:rFonts w:ascii="Times New Roman" w:hAnsi="Times New Roman"/>
          <w:sz w:val="24"/>
          <w:szCs w:val="24"/>
        </w:rPr>
        <w:t>направлены в Минист</w:t>
      </w:r>
      <w:r w:rsidR="00C40664">
        <w:rPr>
          <w:rFonts w:ascii="Times New Roman" w:hAnsi="Times New Roman"/>
          <w:sz w:val="24"/>
          <w:szCs w:val="24"/>
        </w:rPr>
        <w:t>ерство культуры</w:t>
      </w:r>
      <w:r w:rsidR="00EB0A74">
        <w:rPr>
          <w:rFonts w:ascii="Times New Roman" w:hAnsi="Times New Roman"/>
          <w:sz w:val="24"/>
          <w:szCs w:val="24"/>
        </w:rPr>
        <w:t>, туризма и архивного дела</w:t>
      </w:r>
      <w:r w:rsidR="00C40664">
        <w:rPr>
          <w:rFonts w:ascii="Times New Roman" w:hAnsi="Times New Roman"/>
          <w:sz w:val="24"/>
          <w:szCs w:val="24"/>
        </w:rPr>
        <w:t xml:space="preserve"> Республики Коми, </w:t>
      </w:r>
      <w:r w:rsidRPr="00857DD4">
        <w:rPr>
          <w:rFonts w:ascii="Times New Roman" w:hAnsi="Times New Roman"/>
          <w:sz w:val="24"/>
          <w:szCs w:val="24"/>
        </w:rPr>
        <w:t>Колледж искусств, Воркутинский музыкальный колледж и разме</w:t>
      </w:r>
      <w:r w:rsidR="00C40664">
        <w:rPr>
          <w:rFonts w:ascii="Times New Roman" w:hAnsi="Times New Roman"/>
          <w:sz w:val="24"/>
          <w:szCs w:val="24"/>
        </w:rPr>
        <w:t>щены на сайте методического отдела</w:t>
      </w:r>
      <w:r w:rsidR="00887145">
        <w:rPr>
          <w:rFonts w:ascii="Times New Roman" w:hAnsi="Times New Roman"/>
          <w:sz w:val="24"/>
          <w:szCs w:val="24"/>
        </w:rPr>
        <w:t>;</w:t>
      </w:r>
    </w:p>
    <w:p w:rsidR="00666F15" w:rsidRDefault="00666F15" w:rsidP="00A94AE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подготовлен свод</w:t>
      </w:r>
      <w:r w:rsidRPr="00666F15">
        <w:rPr>
          <w:rFonts w:ascii="Times New Roman" w:hAnsi="Times New Roman"/>
          <w:sz w:val="24"/>
          <w:szCs w:val="24"/>
        </w:rPr>
        <w:t xml:space="preserve"> информации о творческих мероприятиях, проводимых детскими школами искусств </w:t>
      </w:r>
      <w:r>
        <w:rPr>
          <w:rFonts w:ascii="Times New Roman" w:hAnsi="Times New Roman"/>
          <w:sz w:val="24"/>
          <w:szCs w:val="24"/>
        </w:rPr>
        <w:t>- в разрезе МО и по видам искусств (июнь 2017 г., размещен на сайте методического отдела);</w:t>
      </w:r>
    </w:p>
    <w:p w:rsidR="00DA6A77" w:rsidRPr="00DA6A77" w:rsidRDefault="00DA6A77" w:rsidP="0006639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подготовлен</w:t>
      </w:r>
      <w:r w:rsidR="005213F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статистические</w:t>
      </w:r>
      <w:r w:rsidR="0083039C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ы</w:t>
      </w:r>
      <w:r w:rsidR="0083039C" w:rsidRPr="0083039C">
        <w:rPr>
          <w:rFonts w:ascii="Times New Roman" w:hAnsi="Times New Roman"/>
          <w:sz w:val="24"/>
          <w:szCs w:val="24"/>
        </w:rPr>
        <w:t xml:space="preserve"> по ДШИ РК: </w:t>
      </w:r>
      <w:r>
        <w:rPr>
          <w:rFonts w:ascii="Times New Roman" w:hAnsi="Times New Roman"/>
          <w:sz w:val="24"/>
          <w:szCs w:val="24"/>
        </w:rPr>
        <w:t>Мониторинг</w:t>
      </w:r>
      <w:r w:rsidRPr="00DA6A77">
        <w:rPr>
          <w:rFonts w:ascii="Times New Roman" w:hAnsi="Times New Roman"/>
          <w:sz w:val="24"/>
          <w:szCs w:val="24"/>
        </w:rPr>
        <w:t xml:space="preserve"> деятельности образовательных учреждений, реализующих дополнительные общеобразовательные программы </w:t>
      </w:r>
      <w:r w:rsidR="00066397" w:rsidRPr="00DA6A77">
        <w:rPr>
          <w:rFonts w:ascii="Times New Roman" w:hAnsi="Times New Roman"/>
          <w:sz w:val="24"/>
          <w:szCs w:val="24"/>
        </w:rPr>
        <w:t>в области искусств за 2016 год</w:t>
      </w:r>
      <w:r w:rsidR="00066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(март – апрель 2017 г.), </w:t>
      </w:r>
      <w:r w:rsidR="0083039C" w:rsidRPr="0083039C">
        <w:rPr>
          <w:rFonts w:ascii="Times New Roman" w:hAnsi="Times New Roman"/>
          <w:sz w:val="24"/>
          <w:szCs w:val="24"/>
        </w:rPr>
        <w:t>годовой свод, форма 1-ДМШ</w:t>
      </w:r>
      <w:r w:rsidR="00E93524">
        <w:rPr>
          <w:rFonts w:ascii="Times New Roman" w:hAnsi="Times New Roman"/>
          <w:sz w:val="24"/>
          <w:szCs w:val="24"/>
        </w:rPr>
        <w:t xml:space="preserve"> (сентябрь - октябрь 2017</w:t>
      </w:r>
      <w:r>
        <w:rPr>
          <w:rFonts w:ascii="Times New Roman" w:hAnsi="Times New Roman"/>
          <w:sz w:val="24"/>
          <w:szCs w:val="24"/>
        </w:rPr>
        <w:t xml:space="preserve"> г.). </w:t>
      </w:r>
    </w:p>
    <w:p w:rsidR="008F541C" w:rsidRDefault="0073559C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C33159">
        <w:rPr>
          <w:rFonts w:ascii="Times New Roman" w:hAnsi="Times New Roman"/>
          <w:sz w:val="24"/>
          <w:szCs w:val="24"/>
        </w:rPr>
        <w:t>.2</w:t>
      </w:r>
      <w:r w:rsidR="00B27249">
        <w:rPr>
          <w:rFonts w:ascii="Times New Roman" w:hAnsi="Times New Roman"/>
          <w:sz w:val="24"/>
          <w:szCs w:val="24"/>
        </w:rPr>
        <w:t xml:space="preserve">. </w:t>
      </w:r>
      <w:r w:rsidR="00857DD4">
        <w:rPr>
          <w:rFonts w:ascii="Times New Roman" w:hAnsi="Times New Roman"/>
          <w:sz w:val="24"/>
          <w:szCs w:val="24"/>
        </w:rPr>
        <w:t>Оказание информационной и организационной помощи:</w:t>
      </w:r>
    </w:p>
    <w:p w:rsidR="00857DD4" w:rsidRDefault="002E32F6" w:rsidP="00DB2A9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376F">
        <w:rPr>
          <w:rFonts w:ascii="Times New Roman" w:hAnsi="Times New Roman"/>
          <w:sz w:val="24"/>
          <w:szCs w:val="24"/>
        </w:rPr>
        <w:t>функционирование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8F541C">
        <w:rPr>
          <w:rFonts w:ascii="Times New Roman" w:hAnsi="Times New Roman"/>
          <w:sz w:val="24"/>
          <w:szCs w:val="24"/>
        </w:rPr>
        <w:t>сайт</w:t>
      </w:r>
      <w:r w:rsidR="002B376F">
        <w:rPr>
          <w:rFonts w:ascii="Times New Roman" w:hAnsi="Times New Roman"/>
          <w:sz w:val="24"/>
          <w:szCs w:val="24"/>
        </w:rPr>
        <w:t>а</w:t>
      </w:r>
      <w:r w:rsidR="008F541C">
        <w:rPr>
          <w:rFonts w:ascii="Times New Roman" w:hAnsi="Times New Roman"/>
          <w:sz w:val="24"/>
          <w:szCs w:val="24"/>
        </w:rPr>
        <w:t xml:space="preserve"> методического отдела</w:t>
      </w:r>
      <w:r w:rsidR="0001268E" w:rsidRPr="0001268E">
        <w:t xml:space="preserve"> </w:t>
      </w:r>
      <w:r w:rsidR="0001268E">
        <w:t>(</w:t>
      </w:r>
      <w:hyperlink r:id="rId13" w:history="1">
        <w:r w:rsidRPr="004C41A4">
          <w:rPr>
            <w:rStyle w:val="aa"/>
            <w:rFonts w:ascii="Times New Roman" w:hAnsi="Times New Roman"/>
            <w:sz w:val="24"/>
            <w:szCs w:val="24"/>
          </w:rPr>
          <w:t>http://www.dshikomi.ru/</w:t>
        </w:r>
      </w:hyperlink>
      <w:r w:rsidR="000126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r w:rsidR="000E40E9">
        <w:rPr>
          <w:rFonts w:ascii="Times New Roman" w:hAnsi="Times New Roman"/>
          <w:sz w:val="24"/>
          <w:szCs w:val="24"/>
        </w:rPr>
        <w:t>сайт регулярно пополнялся и обновлялся</w:t>
      </w:r>
      <w:r w:rsidR="00DB2A97">
        <w:rPr>
          <w:rFonts w:ascii="Times New Roman" w:hAnsi="Times New Roman"/>
          <w:sz w:val="24"/>
          <w:szCs w:val="24"/>
        </w:rPr>
        <w:t xml:space="preserve">, также функционировала </w:t>
      </w:r>
      <w:r w:rsidRPr="002E32F6">
        <w:rPr>
          <w:rFonts w:ascii="Times New Roman" w:hAnsi="Times New Roman"/>
          <w:sz w:val="24"/>
          <w:szCs w:val="24"/>
        </w:rPr>
        <w:t xml:space="preserve">страница в социальной сети ВКонтакте </w:t>
      </w:r>
      <w:r>
        <w:rPr>
          <w:rFonts w:ascii="Times New Roman" w:hAnsi="Times New Roman"/>
          <w:sz w:val="24"/>
          <w:szCs w:val="24"/>
        </w:rPr>
        <w:t>(</w:t>
      </w:r>
      <w:hyperlink r:id="rId14" w:history="1">
        <w:r w:rsidRPr="004C41A4">
          <w:rPr>
            <w:rStyle w:val="aa"/>
            <w:rFonts w:ascii="Times New Roman" w:hAnsi="Times New Roman"/>
            <w:sz w:val="24"/>
            <w:szCs w:val="24"/>
          </w:rPr>
          <w:t>http://vk.com/public90978273</w:t>
        </w:r>
      </w:hyperlink>
      <w:r>
        <w:rPr>
          <w:rFonts w:ascii="Times New Roman" w:hAnsi="Times New Roman"/>
          <w:sz w:val="24"/>
          <w:szCs w:val="24"/>
        </w:rPr>
        <w:t>) с рабочей рубрикой «</w:t>
      </w:r>
      <w:r w:rsidR="00EF5D66">
        <w:rPr>
          <w:rFonts w:ascii="Times New Roman" w:hAnsi="Times New Roman"/>
          <w:sz w:val="24"/>
          <w:szCs w:val="24"/>
        </w:rPr>
        <w:t>Вопрос – ответ» (279 подписчиков);</w:t>
      </w:r>
    </w:p>
    <w:p w:rsidR="00066397" w:rsidRDefault="00857DD4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содействие участию учащихся ДШИ в творческих мероприятиях различных уровней: проводилась рассылка информации о конкурсах (фестивалях и пр.)</w:t>
      </w:r>
      <w:r w:rsidR="00DB2A97">
        <w:rPr>
          <w:rFonts w:ascii="Times New Roman" w:hAnsi="Times New Roman"/>
          <w:sz w:val="24"/>
          <w:szCs w:val="24"/>
        </w:rPr>
        <w:t xml:space="preserve"> по муниципальным образованиям </w:t>
      </w:r>
      <w:r>
        <w:rPr>
          <w:rFonts w:ascii="Times New Roman" w:hAnsi="Times New Roman"/>
          <w:sz w:val="24"/>
          <w:szCs w:val="24"/>
        </w:rPr>
        <w:t>по мере поступления информации из субъектов Р</w:t>
      </w:r>
      <w:r w:rsidR="000E40E9">
        <w:rPr>
          <w:rFonts w:ascii="Times New Roman" w:hAnsi="Times New Roman"/>
          <w:sz w:val="24"/>
          <w:szCs w:val="24"/>
        </w:rPr>
        <w:t xml:space="preserve">оссийской </w:t>
      </w:r>
      <w:r>
        <w:rPr>
          <w:rFonts w:ascii="Times New Roman" w:hAnsi="Times New Roman"/>
          <w:sz w:val="24"/>
          <w:szCs w:val="24"/>
        </w:rPr>
        <w:t>Ф</w:t>
      </w:r>
      <w:r w:rsidR="000E40E9">
        <w:rPr>
          <w:rFonts w:ascii="Times New Roman" w:hAnsi="Times New Roman"/>
          <w:sz w:val="24"/>
          <w:szCs w:val="24"/>
        </w:rPr>
        <w:t>едерации</w:t>
      </w:r>
      <w:r w:rsidR="00066397">
        <w:rPr>
          <w:rFonts w:ascii="Times New Roman" w:hAnsi="Times New Roman"/>
          <w:sz w:val="24"/>
          <w:szCs w:val="24"/>
        </w:rPr>
        <w:t>;</w:t>
      </w:r>
    </w:p>
    <w:p w:rsidR="00857DD4" w:rsidRDefault="00066397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осуществлены п</w:t>
      </w:r>
      <w:r w:rsidRPr="00066397">
        <w:rPr>
          <w:rFonts w:ascii="Times New Roman" w:hAnsi="Times New Roman"/>
          <w:sz w:val="24"/>
          <w:szCs w:val="24"/>
        </w:rPr>
        <w:t>рием и передача ДШИ РК музыкальных изданий Международного благотворительного фонда им. Чайковского</w:t>
      </w:r>
      <w:r w:rsidR="00857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(апрель 2017 г. -  4286 ед. музыкальной литературы, 42 получателя)</w:t>
      </w:r>
      <w:r w:rsidRPr="00066397">
        <w:rPr>
          <w:rFonts w:ascii="Times New Roman" w:hAnsi="Times New Roman"/>
          <w:sz w:val="24"/>
          <w:szCs w:val="24"/>
        </w:rPr>
        <w:t>.</w:t>
      </w:r>
    </w:p>
    <w:p w:rsidR="009A4302" w:rsidRPr="008F3CB8" w:rsidRDefault="009457E4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3CB8">
        <w:rPr>
          <w:rFonts w:ascii="Times New Roman" w:hAnsi="Times New Roman"/>
          <w:sz w:val="24"/>
          <w:szCs w:val="24"/>
        </w:rPr>
        <w:t>2</w:t>
      </w:r>
      <w:r w:rsidR="0073559C">
        <w:rPr>
          <w:rFonts w:ascii="Times New Roman" w:hAnsi="Times New Roman"/>
          <w:sz w:val="24"/>
          <w:szCs w:val="24"/>
        </w:rPr>
        <w:t>.2</w:t>
      </w:r>
      <w:r w:rsidR="00451115" w:rsidRPr="008F3CB8">
        <w:rPr>
          <w:rFonts w:ascii="Times New Roman" w:hAnsi="Times New Roman"/>
          <w:sz w:val="24"/>
          <w:szCs w:val="24"/>
        </w:rPr>
        <w:t>.3</w:t>
      </w:r>
      <w:r w:rsidR="0094578F" w:rsidRPr="008F3CB8">
        <w:rPr>
          <w:rFonts w:ascii="Times New Roman" w:hAnsi="Times New Roman"/>
          <w:sz w:val="24"/>
          <w:szCs w:val="24"/>
        </w:rPr>
        <w:t xml:space="preserve">. </w:t>
      </w:r>
      <w:r w:rsidR="009A4302" w:rsidRPr="008F3CB8">
        <w:rPr>
          <w:rFonts w:ascii="Times New Roman" w:hAnsi="Times New Roman"/>
          <w:sz w:val="24"/>
          <w:szCs w:val="24"/>
        </w:rPr>
        <w:t>Организация мероприятий по стимулированию развития ДШИ, выявлению и продвижению передового педагогического опыта преподавателей ДШИ</w:t>
      </w:r>
      <w:r w:rsidR="0022616A">
        <w:rPr>
          <w:rFonts w:ascii="Times New Roman" w:hAnsi="Times New Roman"/>
          <w:sz w:val="24"/>
          <w:szCs w:val="24"/>
        </w:rPr>
        <w:t>:</w:t>
      </w:r>
      <w:r w:rsidR="00015CFC" w:rsidRPr="008F3CB8">
        <w:rPr>
          <w:rFonts w:ascii="Times New Roman" w:hAnsi="Times New Roman"/>
          <w:sz w:val="24"/>
          <w:szCs w:val="24"/>
        </w:rPr>
        <w:t xml:space="preserve">  </w:t>
      </w:r>
    </w:p>
    <w:p w:rsidR="00EE244B" w:rsidRDefault="009A4302" w:rsidP="0073559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7385">
        <w:rPr>
          <w:rFonts w:ascii="Times New Roman" w:hAnsi="Times New Roman"/>
          <w:sz w:val="24"/>
          <w:szCs w:val="24"/>
        </w:rPr>
        <w:t>- проведение</w:t>
      </w:r>
      <w:r w:rsidR="00EE244B" w:rsidRPr="00A87385">
        <w:rPr>
          <w:rFonts w:ascii="Times New Roman" w:hAnsi="Times New Roman"/>
          <w:sz w:val="24"/>
          <w:szCs w:val="24"/>
        </w:rPr>
        <w:t xml:space="preserve"> </w:t>
      </w:r>
      <w:r w:rsidRPr="00A87385">
        <w:rPr>
          <w:rFonts w:ascii="Times New Roman" w:hAnsi="Times New Roman"/>
          <w:sz w:val="24"/>
          <w:szCs w:val="24"/>
        </w:rPr>
        <w:t>конкурсного отбора на получение денежного поощрения лучшими муниципальными учреждениями культуры, находящимися на территории сельских поселений, и их работниками (в номи</w:t>
      </w:r>
      <w:r w:rsidR="00D77879" w:rsidRPr="00A87385">
        <w:rPr>
          <w:rFonts w:ascii="Times New Roman" w:hAnsi="Times New Roman"/>
          <w:sz w:val="24"/>
          <w:szCs w:val="24"/>
        </w:rPr>
        <w:t xml:space="preserve">нации ДШИ и </w:t>
      </w:r>
      <w:r w:rsidR="0073559C" w:rsidRPr="00A87385">
        <w:rPr>
          <w:rFonts w:ascii="Times New Roman" w:hAnsi="Times New Roman"/>
          <w:sz w:val="24"/>
          <w:szCs w:val="24"/>
        </w:rPr>
        <w:t>преподаватели ДШИ)</w:t>
      </w:r>
      <w:r w:rsidR="00DB2811" w:rsidRPr="00A87385">
        <w:rPr>
          <w:rFonts w:ascii="Times New Roman" w:hAnsi="Times New Roman"/>
          <w:sz w:val="24"/>
          <w:szCs w:val="24"/>
        </w:rPr>
        <w:t xml:space="preserve"> </w:t>
      </w:r>
      <w:r w:rsidR="00A87385" w:rsidRPr="00A87385">
        <w:rPr>
          <w:rFonts w:ascii="Times New Roman" w:hAnsi="Times New Roman"/>
          <w:sz w:val="24"/>
          <w:szCs w:val="24"/>
        </w:rPr>
        <w:t>(заочная форма, январь 2017</w:t>
      </w:r>
      <w:r w:rsidR="00DB2811" w:rsidRPr="00A87385">
        <w:rPr>
          <w:rFonts w:ascii="Times New Roman" w:hAnsi="Times New Roman"/>
          <w:sz w:val="24"/>
          <w:szCs w:val="24"/>
        </w:rPr>
        <w:t xml:space="preserve"> г.)</w:t>
      </w:r>
      <w:r w:rsidR="00D21117" w:rsidRPr="00A87385">
        <w:rPr>
          <w:rFonts w:ascii="Times New Roman" w:hAnsi="Times New Roman"/>
          <w:sz w:val="24"/>
          <w:szCs w:val="24"/>
        </w:rPr>
        <w:t>;</w:t>
      </w:r>
    </w:p>
    <w:p w:rsidR="0022616A" w:rsidRDefault="0022616A" w:rsidP="0073559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r w:rsidRPr="00441CE7">
        <w:rPr>
          <w:rFonts w:ascii="Times New Roman" w:hAnsi="Times New Roman"/>
          <w:sz w:val="24"/>
          <w:szCs w:val="24"/>
        </w:rPr>
        <w:t>региональных отборочных этапов общероссийских конк</w:t>
      </w:r>
      <w:r>
        <w:rPr>
          <w:rFonts w:ascii="Times New Roman" w:hAnsi="Times New Roman"/>
          <w:sz w:val="24"/>
          <w:szCs w:val="24"/>
        </w:rPr>
        <w:t>урсов:</w:t>
      </w:r>
      <w:r w:rsidRPr="00441CE7">
        <w:rPr>
          <w:rFonts w:ascii="Times New Roman" w:hAnsi="Times New Roman"/>
          <w:sz w:val="24"/>
          <w:szCs w:val="24"/>
        </w:rPr>
        <w:t xml:space="preserve"> «Лучший преподаватель ДШИ» и творческий с</w:t>
      </w:r>
      <w:r>
        <w:rPr>
          <w:rFonts w:ascii="Times New Roman" w:hAnsi="Times New Roman"/>
          <w:sz w:val="24"/>
          <w:szCs w:val="24"/>
        </w:rPr>
        <w:t xml:space="preserve">мотр учащихся; «50 лучших </w:t>
      </w:r>
      <w:r w:rsidRPr="001C6E23">
        <w:rPr>
          <w:rFonts w:ascii="Times New Roman" w:hAnsi="Times New Roman"/>
          <w:sz w:val="24"/>
          <w:szCs w:val="24"/>
        </w:rPr>
        <w:t>ДШИ»</w:t>
      </w:r>
      <w:r w:rsidR="00A94AE6" w:rsidRPr="001C6E23">
        <w:rPr>
          <w:rFonts w:ascii="Times New Roman" w:hAnsi="Times New Roman"/>
          <w:sz w:val="24"/>
          <w:szCs w:val="24"/>
        </w:rPr>
        <w:t xml:space="preserve"> (</w:t>
      </w:r>
      <w:r w:rsidR="001C6E23" w:rsidRPr="001C6E23">
        <w:rPr>
          <w:rFonts w:ascii="Times New Roman" w:hAnsi="Times New Roman"/>
          <w:sz w:val="24"/>
          <w:szCs w:val="24"/>
        </w:rPr>
        <w:t>заочная форма, апрель 2017</w:t>
      </w:r>
      <w:r w:rsidR="00A94AE6" w:rsidRPr="001C6E23">
        <w:rPr>
          <w:rFonts w:ascii="Times New Roman" w:hAnsi="Times New Roman"/>
          <w:sz w:val="24"/>
          <w:szCs w:val="24"/>
        </w:rPr>
        <w:t xml:space="preserve"> г.)</w:t>
      </w:r>
      <w:r w:rsidR="007F38F5">
        <w:rPr>
          <w:rFonts w:ascii="Times New Roman" w:hAnsi="Times New Roman"/>
          <w:sz w:val="24"/>
          <w:szCs w:val="24"/>
        </w:rPr>
        <w:t>;</w:t>
      </w:r>
    </w:p>
    <w:p w:rsidR="0022616A" w:rsidRDefault="00A963C0" w:rsidP="00006D0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F3CB8">
        <w:rPr>
          <w:rFonts w:ascii="Times New Roman" w:hAnsi="Times New Roman"/>
          <w:sz w:val="24"/>
          <w:szCs w:val="24"/>
        </w:rPr>
        <w:t xml:space="preserve"> </w:t>
      </w:r>
      <w:r w:rsidR="0041210C">
        <w:rPr>
          <w:rFonts w:ascii="Times New Roman" w:hAnsi="Times New Roman"/>
          <w:sz w:val="24"/>
          <w:szCs w:val="24"/>
        </w:rPr>
        <w:t>организация</w:t>
      </w:r>
      <w:r w:rsidR="0022616A">
        <w:rPr>
          <w:rFonts w:ascii="Times New Roman" w:hAnsi="Times New Roman"/>
          <w:sz w:val="24"/>
          <w:szCs w:val="24"/>
        </w:rPr>
        <w:t xml:space="preserve"> </w:t>
      </w:r>
      <w:r w:rsidR="0022616A" w:rsidRPr="0022616A">
        <w:rPr>
          <w:rFonts w:ascii="Times New Roman" w:hAnsi="Times New Roman"/>
          <w:sz w:val="24"/>
          <w:szCs w:val="24"/>
        </w:rPr>
        <w:t>II</w:t>
      </w:r>
      <w:r w:rsidR="0022616A">
        <w:rPr>
          <w:rFonts w:ascii="Times New Roman" w:hAnsi="Times New Roman"/>
          <w:sz w:val="24"/>
          <w:szCs w:val="24"/>
        </w:rPr>
        <w:t xml:space="preserve"> Республиканского конкурса </w:t>
      </w:r>
      <w:r w:rsidR="0022616A" w:rsidRPr="0022616A">
        <w:rPr>
          <w:rFonts w:ascii="Times New Roman" w:hAnsi="Times New Roman"/>
          <w:sz w:val="24"/>
          <w:szCs w:val="24"/>
        </w:rPr>
        <w:t>«Л</w:t>
      </w:r>
      <w:r w:rsidR="0022616A">
        <w:rPr>
          <w:rFonts w:ascii="Times New Roman" w:hAnsi="Times New Roman"/>
          <w:sz w:val="24"/>
          <w:szCs w:val="24"/>
        </w:rPr>
        <w:t>учшая детская школа искусств» (</w:t>
      </w:r>
      <w:r w:rsidR="0041210C">
        <w:rPr>
          <w:rFonts w:ascii="Times New Roman" w:hAnsi="Times New Roman"/>
          <w:sz w:val="24"/>
          <w:szCs w:val="24"/>
        </w:rPr>
        <w:t xml:space="preserve">заочная форма) – конкурс отменен в связи с отсутствием конкурсной ситуации. </w:t>
      </w:r>
    </w:p>
    <w:p w:rsidR="0022616A" w:rsidRDefault="0022616A" w:rsidP="0016073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Организация мероприятий по выявлению </w:t>
      </w:r>
      <w:r w:rsidRPr="008F3CB8">
        <w:rPr>
          <w:rFonts w:ascii="Times New Roman" w:hAnsi="Times New Roman"/>
          <w:sz w:val="24"/>
          <w:szCs w:val="24"/>
        </w:rPr>
        <w:t>талантливых учащихся ДШИ:</w:t>
      </w:r>
    </w:p>
    <w:p w:rsidR="00F816EA" w:rsidRDefault="00F816EA" w:rsidP="0027259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r w:rsidRPr="00F816EA">
        <w:rPr>
          <w:rFonts w:ascii="Times New Roman" w:hAnsi="Times New Roman"/>
          <w:sz w:val="24"/>
          <w:szCs w:val="24"/>
        </w:rPr>
        <w:t>регионального отборочного этапа Всероссийского конкурса детских художественных работ «Спасибо деду за Победу!», посвященного Победе советского народа в Великой Отечественной войне</w:t>
      </w:r>
      <w:r>
        <w:rPr>
          <w:rFonts w:ascii="Times New Roman" w:hAnsi="Times New Roman"/>
          <w:sz w:val="24"/>
          <w:szCs w:val="24"/>
        </w:rPr>
        <w:t xml:space="preserve"> (март 2017 г.);</w:t>
      </w:r>
    </w:p>
    <w:p w:rsidR="0027259C" w:rsidRDefault="00F816EA" w:rsidP="0027259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616A">
        <w:rPr>
          <w:rFonts w:ascii="Times New Roman" w:hAnsi="Times New Roman"/>
          <w:sz w:val="24"/>
          <w:szCs w:val="24"/>
        </w:rPr>
        <w:t>организ</w:t>
      </w:r>
      <w:r w:rsidR="00160738">
        <w:rPr>
          <w:rFonts w:ascii="Times New Roman" w:hAnsi="Times New Roman"/>
          <w:sz w:val="24"/>
          <w:szCs w:val="24"/>
        </w:rPr>
        <w:t xml:space="preserve">ация и проведение </w:t>
      </w:r>
      <w:r w:rsidR="0022616A" w:rsidRPr="00441CE7">
        <w:rPr>
          <w:rFonts w:ascii="Times New Roman" w:hAnsi="Times New Roman"/>
          <w:sz w:val="24"/>
          <w:szCs w:val="24"/>
        </w:rPr>
        <w:t>региональных отборочных этапов общероссийских конкурс</w:t>
      </w:r>
      <w:r w:rsidR="0027259C">
        <w:rPr>
          <w:rFonts w:ascii="Times New Roman" w:hAnsi="Times New Roman"/>
          <w:sz w:val="24"/>
          <w:szCs w:val="24"/>
        </w:rPr>
        <w:t>ов: «Молодые дарования России»</w:t>
      </w:r>
      <w:r w:rsidRPr="00F81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(апрель 2017 г.)</w:t>
      </w:r>
      <w:r w:rsidR="0027259C">
        <w:rPr>
          <w:rFonts w:ascii="Times New Roman" w:hAnsi="Times New Roman"/>
          <w:sz w:val="24"/>
          <w:szCs w:val="24"/>
        </w:rPr>
        <w:t>;</w:t>
      </w:r>
    </w:p>
    <w:p w:rsidR="00006D00" w:rsidRDefault="0027259C" w:rsidP="0027259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r w:rsidRPr="00006D00">
        <w:rPr>
          <w:rFonts w:ascii="Times New Roman" w:hAnsi="Times New Roman"/>
          <w:sz w:val="24"/>
          <w:szCs w:val="24"/>
        </w:rPr>
        <w:t>первого регионального этапа Всероссийской культурно-просветительской акции для одаренных детей «Всероссийский фестиваль «УНИКУМ»</w:t>
      </w:r>
      <w:r>
        <w:rPr>
          <w:rFonts w:ascii="Times New Roman" w:hAnsi="Times New Roman"/>
          <w:sz w:val="24"/>
          <w:szCs w:val="24"/>
        </w:rPr>
        <w:t xml:space="preserve"> (</w:t>
      </w:r>
      <w:r w:rsidR="00160738">
        <w:rPr>
          <w:rFonts w:ascii="Times New Roman" w:hAnsi="Times New Roman"/>
          <w:sz w:val="24"/>
          <w:szCs w:val="24"/>
        </w:rPr>
        <w:t>сентябрь – октябрь 2017</w:t>
      </w:r>
      <w:r>
        <w:rPr>
          <w:rFonts w:ascii="Times New Roman" w:hAnsi="Times New Roman"/>
          <w:sz w:val="24"/>
          <w:szCs w:val="24"/>
        </w:rPr>
        <w:t xml:space="preserve"> г.). </w:t>
      </w:r>
    </w:p>
    <w:p w:rsidR="00D70CC1" w:rsidRPr="0027259C" w:rsidRDefault="0027259C" w:rsidP="00006D0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</w:t>
      </w:r>
      <w:r w:rsidR="00D70CC1">
        <w:rPr>
          <w:rFonts w:ascii="Times New Roman" w:hAnsi="Times New Roman"/>
          <w:sz w:val="24"/>
          <w:szCs w:val="24"/>
        </w:rPr>
        <w:t xml:space="preserve">. Организация мероприятий по обмену опытом по актуальным вопросам </w:t>
      </w:r>
      <w:r w:rsidR="00D70CC1" w:rsidRPr="0027259C">
        <w:rPr>
          <w:rFonts w:ascii="Times New Roman" w:hAnsi="Times New Roman"/>
          <w:sz w:val="24"/>
          <w:szCs w:val="24"/>
        </w:rPr>
        <w:t>деятельности детских школ искусств</w:t>
      </w:r>
      <w:r w:rsidR="0053587F" w:rsidRPr="0027259C">
        <w:rPr>
          <w:rFonts w:ascii="Times New Roman" w:hAnsi="Times New Roman"/>
          <w:sz w:val="24"/>
          <w:szCs w:val="24"/>
        </w:rPr>
        <w:t>/методических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D70CC1" w:rsidRDefault="00D70CC1" w:rsidP="00006D0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59C">
        <w:rPr>
          <w:rFonts w:ascii="Times New Roman" w:hAnsi="Times New Roman"/>
          <w:sz w:val="24"/>
          <w:szCs w:val="24"/>
        </w:rPr>
        <w:t xml:space="preserve">- </w:t>
      </w:r>
      <w:r w:rsidR="0027259C" w:rsidRPr="0027259C">
        <w:rPr>
          <w:rFonts w:ascii="Times New Roman" w:hAnsi="Times New Roman"/>
          <w:sz w:val="24"/>
          <w:szCs w:val="24"/>
        </w:rPr>
        <w:t xml:space="preserve"> </w:t>
      </w:r>
      <w:r w:rsidR="0027259C">
        <w:rPr>
          <w:rFonts w:ascii="Times New Roman" w:hAnsi="Times New Roman"/>
          <w:sz w:val="24"/>
          <w:szCs w:val="24"/>
        </w:rPr>
        <w:t xml:space="preserve">организовано и проведено </w:t>
      </w:r>
      <w:r w:rsidR="0027259C" w:rsidRPr="0027259C">
        <w:rPr>
          <w:rFonts w:ascii="Times New Roman" w:hAnsi="Times New Roman"/>
          <w:sz w:val="24"/>
          <w:szCs w:val="24"/>
        </w:rPr>
        <w:t>Республиканское</w:t>
      </w:r>
      <w:r w:rsidRPr="0027259C">
        <w:rPr>
          <w:rFonts w:ascii="Times New Roman" w:hAnsi="Times New Roman"/>
          <w:sz w:val="24"/>
          <w:szCs w:val="24"/>
        </w:rPr>
        <w:t xml:space="preserve"> совещание директоров детских школ </w:t>
      </w:r>
      <w:r w:rsidR="00AE4486">
        <w:rPr>
          <w:rFonts w:ascii="Times New Roman" w:hAnsi="Times New Roman"/>
          <w:sz w:val="24"/>
          <w:szCs w:val="24"/>
        </w:rPr>
        <w:t xml:space="preserve">искусств (по видам искусств) на </w:t>
      </w:r>
      <w:r w:rsidR="007F1905">
        <w:rPr>
          <w:rFonts w:ascii="Times New Roman" w:hAnsi="Times New Roman"/>
          <w:sz w:val="24"/>
          <w:szCs w:val="24"/>
        </w:rPr>
        <w:t>(28-29 сентября 2017</w:t>
      </w:r>
      <w:r w:rsidR="0027259C">
        <w:rPr>
          <w:rFonts w:ascii="Times New Roman" w:hAnsi="Times New Roman"/>
          <w:sz w:val="24"/>
          <w:szCs w:val="24"/>
        </w:rPr>
        <w:t xml:space="preserve"> г.</w:t>
      </w:r>
      <w:r w:rsidR="007F1905">
        <w:rPr>
          <w:rFonts w:ascii="Times New Roman" w:hAnsi="Times New Roman"/>
          <w:sz w:val="24"/>
          <w:szCs w:val="24"/>
        </w:rPr>
        <w:t>, г. Сыктывкар).</w:t>
      </w:r>
      <w:r w:rsidR="00E12B09">
        <w:rPr>
          <w:rFonts w:ascii="Times New Roman" w:hAnsi="Times New Roman"/>
          <w:sz w:val="24"/>
          <w:szCs w:val="24"/>
        </w:rPr>
        <w:t xml:space="preserve"> </w:t>
      </w:r>
      <w:r w:rsidR="007F1905">
        <w:rPr>
          <w:rFonts w:ascii="Times New Roman" w:hAnsi="Times New Roman"/>
          <w:sz w:val="24"/>
          <w:szCs w:val="24"/>
        </w:rPr>
        <w:t xml:space="preserve">В качестве основного лектора приглашена </w:t>
      </w:r>
      <w:r w:rsidR="007F1905" w:rsidRPr="007F1905">
        <w:rPr>
          <w:rFonts w:ascii="Times New Roman" w:hAnsi="Times New Roman"/>
          <w:sz w:val="24"/>
          <w:szCs w:val="24"/>
        </w:rPr>
        <w:t>Никити</w:t>
      </w:r>
      <w:r w:rsidR="00AE4486">
        <w:rPr>
          <w:rFonts w:ascii="Times New Roman" w:hAnsi="Times New Roman"/>
          <w:sz w:val="24"/>
          <w:szCs w:val="24"/>
        </w:rPr>
        <w:t xml:space="preserve">на Алла </w:t>
      </w:r>
      <w:proofErr w:type="spellStart"/>
      <w:r w:rsidR="00AE4486">
        <w:rPr>
          <w:rFonts w:ascii="Times New Roman" w:hAnsi="Times New Roman"/>
          <w:sz w:val="24"/>
          <w:szCs w:val="24"/>
        </w:rPr>
        <w:t>Владленовна</w:t>
      </w:r>
      <w:proofErr w:type="spellEnd"/>
      <w:r w:rsidR="00AE4486">
        <w:rPr>
          <w:rFonts w:ascii="Times New Roman" w:hAnsi="Times New Roman"/>
          <w:sz w:val="24"/>
          <w:szCs w:val="24"/>
        </w:rPr>
        <w:t xml:space="preserve"> – директор </w:t>
      </w:r>
      <w:r w:rsidR="007F1905" w:rsidRPr="007F1905">
        <w:rPr>
          <w:rFonts w:ascii="Times New Roman" w:hAnsi="Times New Roman"/>
          <w:sz w:val="24"/>
          <w:szCs w:val="24"/>
        </w:rPr>
        <w:t>СПБ ГБОУ ДОД «Санкт-Петербургская детская школа искусств имени М.И. Глинки», член Совета директоров ДМШ/ДШИ/ДХШ, лицеев, находящихся в ведении Комитета по культуре Санкт-Петербурга, член Общественного совета директоров ДШИ России, эксперт государственного контроля (надзора) в области образования Комитета по образованию Санкт-Петербурга, Заслуженный работни</w:t>
      </w:r>
      <w:r w:rsidR="008779BD">
        <w:rPr>
          <w:rFonts w:ascii="Times New Roman" w:hAnsi="Times New Roman"/>
          <w:sz w:val="24"/>
          <w:szCs w:val="24"/>
        </w:rPr>
        <w:t xml:space="preserve">к культуры Российской Федерации; </w:t>
      </w:r>
    </w:p>
    <w:p w:rsidR="00A20AA7" w:rsidRPr="00BB5B16" w:rsidRDefault="00696E67" w:rsidP="00BB5B16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организована работа демонстрационно-дискуссионной площадки</w:t>
      </w:r>
      <w:r w:rsidR="00A20AA7" w:rsidRPr="00A20AA7">
        <w:rPr>
          <w:rFonts w:ascii="Times New Roman" w:hAnsi="Times New Roman"/>
          <w:sz w:val="24"/>
          <w:szCs w:val="24"/>
        </w:rPr>
        <w:t xml:space="preserve"> «Образовательная деятельность в сфере культуры» в рамках Республиканского образовательного форума «Образование. Государство. Общество»</w:t>
      </w:r>
      <w:r w:rsidR="00A20AA7">
        <w:rPr>
          <w:rFonts w:ascii="Times New Roman" w:hAnsi="Times New Roman"/>
          <w:sz w:val="24"/>
          <w:szCs w:val="24"/>
        </w:rPr>
        <w:t xml:space="preserve"> (04 октября 2017 г., г. Сыктывкар, более 60 участников, </w:t>
      </w:r>
      <w:r w:rsidR="00A9331B">
        <w:rPr>
          <w:rFonts w:ascii="Times New Roman" w:hAnsi="Times New Roman"/>
          <w:sz w:val="24"/>
          <w:szCs w:val="24"/>
        </w:rPr>
        <w:t xml:space="preserve">подготовлено </w:t>
      </w:r>
      <w:r w:rsidR="00A20AA7">
        <w:rPr>
          <w:rFonts w:ascii="Times New Roman" w:hAnsi="Times New Roman"/>
          <w:sz w:val="24"/>
          <w:szCs w:val="24"/>
        </w:rPr>
        <w:t xml:space="preserve">выступление </w:t>
      </w:r>
      <w:r w:rsidR="00A9331B">
        <w:rPr>
          <w:rFonts w:ascii="Times New Roman" w:hAnsi="Times New Roman"/>
          <w:sz w:val="24"/>
          <w:szCs w:val="24"/>
        </w:rPr>
        <w:t xml:space="preserve">заместителя директора – руководителя Учебного центра </w:t>
      </w:r>
      <w:r w:rsidR="00A20AA7">
        <w:rPr>
          <w:rFonts w:ascii="Times New Roman" w:hAnsi="Times New Roman"/>
          <w:sz w:val="24"/>
          <w:szCs w:val="24"/>
        </w:rPr>
        <w:t xml:space="preserve">Грачевой Е. Г. с докладом на тему </w:t>
      </w:r>
      <w:r w:rsidR="00D66748">
        <w:rPr>
          <w:rFonts w:ascii="Times New Roman" w:hAnsi="Times New Roman"/>
          <w:sz w:val="24"/>
          <w:szCs w:val="24"/>
        </w:rPr>
        <w:t>«</w:t>
      </w:r>
      <w:r w:rsidR="00A20AA7" w:rsidRPr="00A20AA7">
        <w:rPr>
          <w:rFonts w:ascii="Times New Roman" w:hAnsi="Times New Roman"/>
          <w:bCs/>
          <w:sz w:val="24"/>
          <w:szCs w:val="24"/>
        </w:rPr>
        <w:t xml:space="preserve">Информационно-методическое сопровождение деятельности детских школ искусств в </w:t>
      </w:r>
      <w:r w:rsidR="00A20AA7">
        <w:rPr>
          <w:rFonts w:ascii="Times New Roman" w:hAnsi="Times New Roman"/>
          <w:bCs/>
          <w:sz w:val="24"/>
          <w:szCs w:val="24"/>
        </w:rPr>
        <w:t>Республике Коми (из опыта работы методического отдела ГАУ РК «ЦНТ и ПК»)</w:t>
      </w:r>
      <w:r w:rsidR="00D66748">
        <w:rPr>
          <w:rFonts w:ascii="Times New Roman" w:hAnsi="Times New Roman"/>
          <w:bCs/>
          <w:sz w:val="24"/>
          <w:szCs w:val="24"/>
        </w:rPr>
        <w:t>»)</w:t>
      </w:r>
      <w:r w:rsidR="00A20AA7">
        <w:rPr>
          <w:rFonts w:ascii="Times New Roman" w:hAnsi="Times New Roman"/>
          <w:bCs/>
          <w:sz w:val="24"/>
          <w:szCs w:val="24"/>
        </w:rPr>
        <w:t>;</w:t>
      </w:r>
    </w:p>
    <w:p w:rsidR="00D77879" w:rsidRDefault="0053587F" w:rsidP="00EB0A7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</w:t>
      </w:r>
      <w:r w:rsidR="00FE6325">
        <w:rPr>
          <w:rFonts w:ascii="Times New Roman" w:hAnsi="Times New Roman"/>
          <w:sz w:val="24"/>
          <w:szCs w:val="24"/>
        </w:rPr>
        <w:t xml:space="preserve">зовано </w:t>
      </w:r>
      <w:r>
        <w:rPr>
          <w:rFonts w:ascii="Times New Roman" w:hAnsi="Times New Roman"/>
          <w:sz w:val="24"/>
          <w:szCs w:val="24"/>
        </w:rPr>
        <w:t xml:space="preserve">участие </w:t>
      </w:r>
      <w:r w:rsidRPr="0053587F">
        <w:rPr>
          <w:rFonts w:ascii="Times New Roman" w:hAnsi="Times New Roman"/>
          <w:sz w:val="24"/>
          <w:szCs w:val="24"/>
        </w:rPr>
        <w:t>руководи</w:t>
      </w:r>
      <w:r w:rsidR="00AE4486">
        <w:rPr>
          <w:rFonts w:ascii="Times New Roman" w:hAnsi="Times New Roman"/>
          <w:sz w:val="24"/>
          <w:szCs w:val="24"/>
        </w:rPr>
        <w:t xml:space="preserve">телей ДШИ близлежащих районов в </w:t>
      </w:r>
      <w:r w:rsidR="008779BD" w:rsidRPr="008779BD">
        <w:rPr>
          <w:rFonts w:ascii="Times New Roman" w:hAnsi="Times New Roman"/>
          <w:sz w:val="24"/>
          <w:szCs w:val="24"/>
        </w:rPr>
        <w:t xml:space="preserve">обучающем онлайн-семинаре «Детская школа искусств: достижение качественных показателей в условиях эффективного обеспечения образовательной деятельности. Теория, практика, </w:t>
      </w:r>
      <w:r w:rsidR="008779BD" w:rsidRPr="008779BD">
        <w:rPr>
          <w:rFonts w:ascii="Times New Roman" w:hAnsi="Times New Roman"/>
          <w:sz w:val="24"/>
          <w:szCs w:val="24"/>
        </w:rPr>
        <w:lastRenderedPageBreak/>
        <w:t>результат»</w:t>
      </w:r>
      <w:r w:rsidR="008779BD">
        <w:rPr>
          <w:rFonts w:ascii="Times New Roman" w:hAnsi="Times New Roman"/>
          <w:sz w:val="24"/>
          <w:szCs w:val="24"/>
        </w:rPr>
        <w:t xml:space="preserve"> (21-23 июня 2017 г.)</w:t>
      </w:r>
      <w:r w:rsidR="00FE6325">
        <w:rPr>
          <w:rFonts w:ascii="Times New Roman" w:hAnsi="Times New Roman"/>
          <w:sz w:val="24"/>
          <w:szCs w:val="24"/>
        </w:rPr>
        <w:t xml:space="preserve"> и </w:t>
      </w:r>
      <w:r w:rsidR="00FE6325" w:rsidRPr="00FE6325">
        <w:rPr>
          <w:rFonts w:ascii="Times New Roman" w:hAnsi="Times New Roman"/>
          <w:sz w:val="24"/>
          <w:szCs w:val="24"/>
        </w:rPr>
        <w:t xml:space="preserve">онлайн-трансляции Второй Уральской межрегиональной научно-практической конференции «Комплексный подход к обучению детей с ограниченными возможностями здоровья в детской школе искусств» </w:t>
      </w:r>
      <w:r w:rsidR="002649F5">
        <w:rPr>
          <w:rFonts w:ascii="Times New Roman" w:hAnsi="Times New Roman"/>
          <w:sz w:val="24"/>
          <w:szCs w:val="24"/>
        </w:rPr>
        <w:t xml:space="preserve"> (25 октября 2017 г.), а также</w:t>
      </w:r>
      <w:r w:rsidR="002649F5" w:rsidRPr="002649F5">
        <w:rPr>
          <w:rFonts w:ascii="Times New Roman" w:hAnsi="Times New Roman"/>
          <w:sz w:val="24"/>
          <w:szCs w:val="24"/>
        </w:rPr>
        <w:t xml:space="preserve"> </w:t>
      </w:r>
      <w:r w:rsidR="00CE0E1D">
        <w:rPr>
          <w:rFonts w:ascii="Times New Roman" w:hAnsi="Times New Roman"/>
          <w:sz w:val="24"/>
          <w:szCs w:val="24"/>
        </w:rPr>
        <w:t xml:space="preserve">– с докладами – </w:t>
      </w:r>
      <w:r w:rsidR="002649F5" w:rsidRPr="002649F5">
        <w:rPr>
          <w:rFonts w:ascii="Times New Roman" w:hAnsi="Times New Roman"/>
          <w:sz w:val="24"/>
          <w:szCs w:val="24"/>
        </w:rPr>
        <w:t>в Х Всероссийской конференции «Искусство. Образование. Инновации» (</w:t>
      </w:r>
      <w:r w:rsidR="002649F5">
        <w:rPr>
          <w:rFonts w:ascii="Times New Roman" w:hAnsi="Times New Roman"/>
          <w:sz w:val="24"/>
          <w:szCs w:val="24"/>
        </w:rPr>
        <w:t xml:space="preserve">30 ноября 2017 г., онлайн форма, </w:t>
      </w:r>
      <w:r w:rsidR="002649F5" w:rsidRPr="002649F5">
        <w:rPr>
          <w:rFonts w:ascii="Times New Roman" w:hAnsi="Times New Roman"/>
          <w:sz w:val="24"/>
          <w:szCs w:val="24"/>
        </w:rPr>
        <w:t>г. Новочебоксарск Чувашской Республики)</w:t>
      </w:r>
    </w:p>
    <w:p w:rsidR="00433416" w:rsidRDefault="00433416" w:rsidP="004334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НОРМАТИВНО-ПРАВОВОЕ (АДМИНИСТРАТИВНОЕ) ОБЕСПЕЧЕНИ</w:t>
      </w:r>
      <w:r w:rsidR="002B470C">
        <w:rPr>
          <w:rFonts w:ascii="Times New Roman" w:hAnsi="Times New Roman"/>
          <w:sz w:val="24"/>
          <w:szCs w:val="24"/>
        </w:rPr>
        <w:t>Е ДЕЯТЕЛЬНОСТИ УЧЕБНОГО ЦЕНТРА/</w:t>
      </w:r>
      <w:r>
        <w:rPr>
          <w:rFonts w:ascii="Times New Roman" w:hAnsi="Times New Roman"/>
          <w:sz w:val="24"/>
          <w:szCs w:val="24"/>
        </w:rPr>
        <w:t xml:space="preserve">учреждения.  </w:t>
      </w:r>
    </w:p>
    <w:p w:rsidR="00C33159" w:rsidRDefault="00E85CC6" w:rsidP="004334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 Подготовлены</w:t>
      </w:r>
      <w:r w:rsidR="00C33159">
        <w:rPr>
          <w:rFonts w:ascii="Times New Roman" w:hAnsi="Times New Roman"/>
          <w:sz w:val="24"/>
          <w:szCs w:val="24"/>
        </w:rPr>
        <w:t xml:space="preserve"> следующие </w:t>
      </w:r>
      <w:r w:rsidRPr="00E85CC6">
        <w:rPr>
          <w:rFonts w:ascii="Times New Roman" w:hAnsi="Times New Roman"/>
          <w:sz w:val="24"/>
          <w:szCs w:val="24"/>
        </w:rPr>
        <w:t>документы</w:t>
      </w:r>
      <w:r w:rsidR="00C33159" w:rsidRPr="00E85CC6">
        <w:rPr>
          <w:rFonts w:ascii="Times New Roman" w:hAnsi="Times New Roman"/>
          <w:sz w:val="24"/>
          <w:szCs w:val="24"/>
        </w:rPr>
        <w:t>:</w:t>
      </w:r>
    </w:p>
    <w:p w:rsidR="00433416" w:rsidRDefault="00C33159" w:rsidP="004334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33416">
        <w:rPr>
          <w:rFonts w:ascii="Times New Roman" w:hAnsi="Times New Roman"/>
          <w:sz w:val="24"/>
          <w:szCs w:val="24"/>
        </w:rPr>
        <w:t xml:space="preserve"> </w:t>
      </w:r>
      <w:r w:rsidR="00A963C0">
        <w:rPr>
          <w:rFonts w:ascii="Times New Roman" w:hAnsi="Times New Roman"/>
          <w:sz w:val="24"/>
          <w:szCs w:val="24"/>
        </w:rPr>
        <w:t>п</w:t>
      </w:r>
      <w:r w:rsidR="00433416">
        <w:rPr>
          <w:rFonts w:ascii="Times New Roman" w:hAnsi="Times New Roman"/>
          <w:sz w:val="24"/>
          <w:szCs w:val="24"/>
        </w:rPr>
        <w:t>оложение о государств</w:t>
      </w:r>
      <w:r w:rsidR="00DB2A97">
        <w:rPr>
          <w:rFonts w:ascii="Times New Roman" w:hAnsi="Times New Roman"/>
          <w:sz w:val="24"/>
          <w:szCs w:val="24"/>
        </w:rPr>
        <w:t xml:space="preserve">енном </w:t>
      </w:r>
      <w:r w:rsidR="00FE6325">
        <w:rPr>
          <w:rFonts w:ascii="Times New Roman" w:hAnsi="Times New Roman"/>
          <w:sz w:val="24"/>
          <w:szCs w:val="24"/>
        </w:rPr>
        <w:t>задании учреждения на 2017</w:t>
      </w:r>
      <w:r w:rsidR="00433416">
        <w:rPr>
          <w:rFonts w:ascii="Times New Roman" w:hAnsi="Times New Roman"/>
          <w:sz w:val="24"/>
          <w:szCs w:val="24"/>
        </w:rPr>
        <w:t xml:space="preserve"> год</w:t>
      </w:r>
      <w:r w:rsidR="00E85CC6">
        <w:rPr>
          <w:rFonts w:ascii="Times New Roman" w:hAnsi="Times New Roman"/>
          <w:sz w:val="24"/>
          <w:szCs w:val="24"/>
        </w:rPr>
        <w:t xml:space="preserve"> (</w:t>
      </w:r>
      <w:r w:rsidR="007C4225">
        <w:rPr>
          <w:rFonts w:ascii="Times New Roman" w:hAnsi="Times New Roman"/>
          <w:sz w:val="24"/>
          <w:szCs w:val="24"/>
        </w:rPr>
        <w:t xml:space="preserve">январь 2017 г., </w:t>
      </w:r>
      <w:r w:rsidR="00E85CC6">
        <w:rPr>
          <w:rFonts w:ascii="Times New Roman" w:hAnsi="Times New Roman"/>
          <w:sz w:val="24"/>
          <w:szCs w:val="24"/>
        </w:rPr>
        <w:t>утверждено приказом</w:t>
      </w:r>
      <w:r w:rsidR="007C4225">
        <w:rPr>
          <w:rFonts w:ascii="Times New Roman" w:hAnsi="Times New Roman"/>
          <w:sz w:val="24"/>
          <w:szCs w:val="24"/>
        </w:rPr>
        <w:t xml:space="preserve"> учреждения</w:t>
      </w:r>
      <w:r w:rsidR="00E85C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4978CE" w:rsidRDefault="004978CE" w:rsidP="004334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</w:t>
      </w:r>
      <w:r w:rsidRPr="004978CE">
        <w:rPr>
          <w:rFonts w:ascii="Times New Roman" w:hAnsi="Times New Roman"/>
          <w:sz w:val="24"/>
          <w:szCs w:val="24"/>
        </w:rPr>
        <w:t xml:space="preserve"> государственного задания на 2018-2020 гг.</w:t>
      </w:r>
      <w:r>
        <w:rPr>
          <w:rFonts w:ascii="Times New Roman" w:hAnsi="Times New Roman"/>
          <w:sz w:val="24"/>
          <w:szCs w:val="24"/>
        </w:rPr>
        <w:t xml:space="preserve"> (июль 2017 г.</w:t>
      </w:r>
      <w:r w:rsidR="007C4225">
        <w:rPr>
          <w:rFonts w:ascii="Times New Roman" w:hAnsi="Times New Roman"/>
          <w:sz w:val="24"/>
          <w:szCs w:val="24"/>
        </w:rPr>
        <w:t>, утверждено приказом министерства</w:t>
      </w:r>
      <w:r>
        <w:rPr>
          <w:rFonts w:ascii="Times New Roman" w:hAnsi="Times New Roman"/>
          <w:sz w:val="24"/>
          <w:szCs w:val="24"/>
        </w:rPr>
        <w:t>);</w:t>
      </w:r>
    </w:p>
    <w:p w:rsidR="004A7D65" w:rsidRDefault="004A7D65" w:rsidP="004334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 </w:t>
      </w:r>
      <w:r w:rsidRPr="004A7D65">
        <w:rPr>
          <w:rFonts w:ascii="Times New Roman" w:hAnsi="Times New Roman"/>
          <w:sz w:val="24"/>
          <w:szCs w:val="24"/>
        </w:rPr>
        <w:t xml:space="preserve">формирования кадрового резерва учреждения  </w:t>
      </w:r>
      <w:r>
        <w:rPr>
          <w:rFonts w:ascii="Times New Roman" w:hAnsi="Times New Roman"/>
          <w:sz w:val="24"/>
          <w:szCs w:val="24"/>
        </w:rPr>
        <w:t>(ноябрь 2017 г.</w:t>
      </w:r>
      <w:r w:rsidR="007C4225">
        <w:rPr>
          <w:rFonts w:ascii="Times New Roman" w:hAnsi="Times New Roman"/>
          <w:sz w:val="24"/>
          <w:szCs w:val="24"/>
        </w:rPr>
        <w:t xml:space="preserve">, </w:t>
      </w:r>
      <w:r w:rsidR="007C4225" w:rsidRPr="007C4225">
        <w:rPr>
          <w:rFonts w:ascii="Times New Roman" w:hAnsi="Times New Roman"/>
          <w:sz w:val="24"/>
          <w:szCs w:val="24"/>
        </w:rPr>
        <w:t>утверждено приказом учреждения</w:t>
      </w:r>
      <w:r>
        <w:rPr>
          <w:rFonts w:ascii="Times New Roman" w:hAnsi="Times New Roman"/>
          <w:sz w:val="24"/>
          <w:szCs w:val="24"/>
        </w:rPr>
        <w:t>);</w:t>
      </w:r>
      <w:r w:rsidR="007C4225">
        <w:rPr>
          <w:rFonts w:ascii="Times New Roman" w:hAnsi="Times New Roman"/>
          <w:sz w:val="24"/>
          <w:szCs w:val="24"/>
        </w:rPr>
        <w:t xml:space="preserve"> </w:t>
      </w:r>
    </w:p>
    <w:p w:rsidR="00616CC1" w:rsidRDefault="00616CC1" w:rsidP="00616C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изменения в устав учреждения (апрель 2017 г., утверждены приказом министерства); </w:t>
      </w:r>
    </w:p>
    <w:p w:rsidR="00616CC1" w:rsidRDefault="00616CC1" w:rsidP="00616C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 Концепции развития детских школ искусств в Республике Коми (август 2017 г.); </w:t>
      </w:r>
    </w:p>
    <w:p w:rsidR="00616CC1" w:rsidRDefault="00616CC1" w:rsidP="00616C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планы образовательной деятельности на 2017 год (в рамках выполнения государственного задания и по плану </w:t>
      </w:r>
      <w:r w:rsidR="007C4225">
        <w:rPr>
          <w:rFonts w:ascii="Times New Roman" w:hAnsi="Times New Roman"/>
          <w:sz w:val="24"/>
          <w:szCs w:val="24"/>
        </w:rPr>
        <w:t xml:space="preserve">приносящей доход деятельности) – </w:t>
      </w:r>
      <w:r>
        <w:rPr>
          <w:rFonts w:ascii="Times New Roman" w:hAnsi="Times New Roman"/>
          <w:sz w:val="24"/>
          <w:szCs w:val="24"/>
        </w:rPr>
        <w:t>утверждены приказами</w:t>
      </w:r>
      <w:r w:rsidR="007C4225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616CC1" w:rsidRDefault="00616CC1" w:rsidP="00E4133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положения вышеперечисленных конкурсов</w:t>
      </w:r>
      <w:r w:rsidR="008510A6">
        <w:rPr>
          <w:rFonts w:ascii="Times New Roman" w:hAnsi="Times New Roman"/>
          <w:sz w:val="24"/>
          <w:szCs w:val="24"/>
        </w:rPr>
        <w:t xml:space="preserve"> (утверждены приказами)</w:t>
      </w:r>
      <w:r>
        <w:rPr>
          <w:rFonts w:ascii="Times New Roman" w:hAnsi="Times New Roman"/>
          <w:sz w:val="24"/>
          <w:szCs w:val="24"/>
        </w:rPr>
        <w:t>;</w:t>
      </w:r>
    </w:p>
    <w:p w:rsidR="002D743B" w:rsidRDefault="00DB2A97" w:rsidP="00E4133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6CC1">
        <w:rPr>
          <w:rFonts w:ascii="Times New Roman" w:hAnsi="Times New Roman"/>
          <w:sz w:val="24"/>
          <w:szCs w:val="24"/>
        </w:rPr>
        <w:t>участие в подготовке Рекомендаций</w:t>
      </w:r>
      <w:r w:rsidR="00E41331" w:rsidRPr="00E41331">
        <w:rPr>
          <w:rFonts w:ascii="Times New Roman" w:hAnsi="Times New Roman"/>
          <w:sz w:val="24"/>
          <w:szCs w:val="24"/>
        </w:rPr>
        <w:t xml:space="preserve"> по разработке Положения о творческом мероприятии в культурно-досуговом учреждении</w:t>
      </w:r>
      <w:r w:rsidR="00E41331">
        <w:rPr>
          <w:rFonts w:ascii="Times New Roman" w:hAnsi="Times New Roman"/>
          <w:sz w:val="24"/>
          <w:szCs w:val="24"/>
        </w:rPr>
        <w:t xml:space="preserve"> – совместно с ведущим методистом </w:t>
      </w:r>
      <w:r w:rsidR="00616CC1">
        <w:rPr>
          <w:rFonts w:ascii="Times New Roman" w:hAnsi="Times New Roman"/>
          <w:sz w:val="24"/>
          <w:szCs w:val="24"/>
        </w:rPr>
        <w:t xml:space="preserve">Тихомировой А. И. (март 2017 г.). </w:t>
      </w:r>
    </w:p>
    <w:p w:rsidR="00E53AA1" w:rsidRDefault="00E53AA1" w:rsidP="00E4133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Подготовка отчетов по направлениям деятельности учреждения (1 раз в год/ полугодие/квартал):</w:t>
      </w:r>
    </w:p>
    <w:p w:rsidR="00E53AA1" w:rsidRP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Об «Организации повышения квалификации и (или) профессиональной подготовки  руководителей и специалистов организаций отраслей экономики Республики Коми и социальной сферы за счет бюджетных средств республиканских бюджетов»</w:t>
      </w:r>
      <w:r>
        <w:rPr>
          <w:rFonts w:ascii="Times New Roman" w:hAnsi="Times New Roman"/>
          <w:sz w:val="24"/>
          <w:szCs w:val="24"/>
        </w:rPr>
        <w:t>;</w:t>
      </w:r>
      <w:r w:rsidRPr="00E53AA1">
        <w:rPr>
          <w:rFonts w:ascii="Times New Roman" w:hAnsi="Times New Roman"/>
          <w:sz w:val="24"/>
          <w:szCs w:val="24"/>
        </w:rPr>
        <w:t xml:space="preserve"> </w:t>
      </w:r>
    </w:p>
    <w:p w:rsidR="00E53AA1" w:rsidRP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ходе выполнения Плана мероприятий («дорожной карты») «Изменения в отраслях социальной сферы в Республике Коми, направленные на повышение эфф</w:t>
      </w:r>
      <w:r>
        <w:rPr>
          <w:rFonts w:ascii="Times New Roman" w:hAnsi="Times New Roman"/>
          <w:sz w:val="24"/>
          <w:szCs w:val="24"/>
        </w:rPr>
        <w:t>ективности образования и науки»;</w:t>
      </w:r>
    </w:p>
    <w:p w:rsidR="00E53AA1" w:rsidRP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Плана мероприятий по реализации Концепции дополнительного образования детей в Республике Коми на период до 2020 года</w:t>
      </w:r>
      <w:r>
        <w:rPr>
          <w:rFonts w:ascii="Times New Roman" w:hAnsi="Times New Roman"/>
          <w:sz w:val="24"/>
          <w:szCs w:val="24"/>
        </w:rPr>
        <w:t>;</w:t>
      </w:r>
      <w:r w:rsidRPr="00E53AA1">
        <w:rPr>
          <w:rFonts w:ascii="Times New Roman" w:hAnsi="Times New Roman"/>
          <w:sz w:val="24"/>
          <w:szCs w:val="24"/>
        </w:rPr>
        <w:t xml:space="preserve"> </w:t>
      </w:r>
    </w:p>
    <w:p w:rsidR="00E53AA1" w:rsidRP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комплекса мер по реализации Концепции общенациональной системы выявления и ра</w:t>
      </w:r>
      <w:r w:rsidR="00245D9D">
        <w:rPr>
          <w:rFonts w:ascii="Times New Roman" w:hAnsi="Times New Roman"/>
          <w:sz w:val="24"/>
          <w:szCs w:val="24"/>
        </w:rPr>
        <w:t>звития молодых талантов на 2015-</w:t>
      </w:r>
      <w:r w:rsidRPr="00E53AA1">
        <w:rPr>
          <w:rFonts w:ascii="Times New Roman" w:hAnsi="Times New Roman"/>
          <w:sz w:val="24"/>
          <w:szCs w:val="24"/>
        </w:rPr>
        <w:t>2020 годы на территории Республики Коми</w:t>
      </w:r>
      <w:r>
        <w:rPr>
          <w:rFonts w:ascii="Times New Roman" w:hAnsi="Times New Roman"/>
          <w:sz w:val="24"/>
          <w:szCs w:val="24"/>
        </w:rPr>
        <w:t>;</w:t>
      </w:r>
      <w:r w:rsidRPr="00E53AA1">
        <w:rPr>
          <w:rFonts w:ascii="Times New Roman" w:hAnsi="Times New Roman"/>
          <w:sz w:val="24"/>
          <w:szCs w:val="24"/>
        </w:rPr>
        <w:t xml:space="preserve">  </w:t>
      </w:r>
    </w:p>
    <w:p w:rsidR="00E53AA1" w:rsidRP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плана мероприятий по реализации Стратегии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AA1">
        <w:rPr>
          <w:rFonts w:ascii="Times New Roman" w:hAnsi="Times New Roman"/>
          <w:sz w:val="24"/>
          <w:szCs w:val="24"/>
        </w:rPr>
        <w:t>воспитания в Российской Федерации на период до 2025 года на территории Республики Коми на период до 2020 года</w:t>
      </w:r>
      <w:r>
        <w:rPr>
          <w:rFonts w:ascii="Times New Roman" w:hAnsi="Times New Roman"/>
          <w:sz w:val="24"/>
          <w:szCs w:val="24"/>
        </w:rPr>
        <w:t>;</w:t>
      </w:r>
    </w:p>
    <w:p w:rsidR="00E53AA1" w:rsidRP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Плана первоочередных мероприятий до 2017 года по реализации важнейших положений Стратегии действий в интересах детей на 2012 - 2017 годы в Республике Коми</w:t>
      </w:r>
      <w:r>
        <w:rPr>
          <w:rFonts w:ascii="Times New Roman" w:hAnsi="Times New Roman"/>
          <w:sz w:val="24"/>
          <w:szCs w:val="24"/>
        </w:rPr>
        <w:t>;</w:t>
      </w:r>
    </w:p>
    <w:p w:rsidR="00E53AA1" w:rsidRP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Комплекса мер, направленных на создание условий для развития и самореализации детей в процессе воспитания и обучения в общеобразовательных организациях, на 2016-2018 годы</w:t>
      </w:r>
      <w:r>
        <w:rPr>
          <w:rFonts w:ascii="Times New Roman" w:hAnsi="Times New Roman"/>
          <w:sz w:val="24"/>
          <w:szCs w:val="24"/>
        </w:rPr>
        <w:t>;</w:t>
      </w:r>
    </w:p>
    <w:p w:rsidR="00E53AA1" w:rsidRP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lastRenderedPageBreak/>
        <w:t>О выполнении комплекса мер по обеспечению доступности дополнительного образования детей-сирот и детей, оставшихся без попечения родителей, на 2016-2018 гг.</w:t>
      </w:r>
      <w:r>
        <w:rPr>
          <w:rFonts w:ascii="Times New Roman" w:hAnsi="Times New Roman"/>
          <w:sz w:val="24"/>
          <w:szCs w:val="24"/>
        </w:rPr>
        <w:t>;</w:t>
      </w:r>
    </w:p>
    <w:p w:rsid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 Плана мероприятий по реализации комплекса мер по кадровому обеспечению развития отрасли культуры на 2014-2018 годы</w:t>
      </w:r>
      <w:r>
        <w:rPr>
          <w:rFonts w:ascii="Times New Roman" w:hAnsi="Times New Roman"/>
          <w:sz w:val="24"/>
          <w:szCs w:val="24"/>
        </w:rPr>
        <w:t>;</w:t>
      </w:r>
    </w:p>
    <w:p w:rsid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плана мероприятий по повышению эффективности деятельности учреждения («дорожной карты»)</w:t>
      </w:r>
      <w:r>
        <w:rPr>
          <w:rFonts w:ascii="Times New Roman" w:hAnsi="Times New Roman"/>
          <w:sz w:val="24"/>
          <w:szCs w:val="24"/>
        </w:rPr>
        <w:t>;</w:t>
      </w:r>
    </w:p>
    <w:p w:rsid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</w:t>
      </w:r>
      <w:r>
        <w:rPr>
          <w:rFonts w:ascii="Times New Roman" w:hAnsi="Times New Roman"/>
          <w:sz w:val="24"/>
          <w:szCs w:val="24"/>
        </w:rPr>
        <w:t>и государственного задания (включая мониторинг и пояснительную записку</w:t>
      </w:r>
      <w:r w:rsidRPr="00E53AA1">
        <w:rPr>
          <w:rFonts w:ascii="Times New Roman" w:hAnsi="Times New Roman"/>
          <w:sz w:val="24"/>
          <w:szCs w:val="24"/>
        </w:rPr>
        <w:t>) – в части Учебного центра</w:t>
      </w:r>
      <w:r>
        <w:rPr>
          <w:rFonts w:ascii="Times New Roman" w:hAnsi="Times New Roman"/>
          <w:sz w:val="24"/>
          <w:szCs w:val="24"/>
        </w:rPr>
        <w:t>;</w:t>
      </w:r>
      <w:r w:rsidRPr="00E53AA1">
        <w:rPr>
          <w:rFonts w:ascii="Times New Roman" w:hAnsi="Times New Roman"/>
          <w:sz w:val="24"/>
          <w:szCs w:val="24"/>
        </w:rPr>
        <w:t xml:space="preserve"> </w:t>
      </w:r>
    </w:p>
    <w:p w:rsidR="00E53AA1" w:rsidRDefault="00E53AA1" w:rsidP="00E53AA1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целевых показателей эффективности р</w:t>
      </w:r>
      <w:r>
        <w:rPr>
          <w:rFonts w:ascii="Times New Roman" w:hAnsi="Times New Roman"/>
          <w:sz w:val="24"/>
          <w:szCs w:val="24"/>
        </w:rPr>
        <w:t>аботы учреждения и его руководителя;</w:t>
      </w:r>
    </w:p>
    <w:p w:rsidR="00E53AA1" w:rsidRPr="001D32D9" w:rsidRDefault="00E53AA1" w:rsidP="001D32D9">
      <w:pPr>
        <w:pStyle w:val="a9"/>
        <w:numPr>
          <w:ilvl w:val="0"/>
          <w:numId w:val="16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53AA1">
        <w:rPr>
          <w:rFonts w:ascii="Times New Roman" w:hAnsi="Times New Roman"/>
          <w:sz w:val="24"/>
          <w:szCs w:val="24"/>
        </w:rPr>
        <w:t>О выполнении  объемных показателей оценки деятельности учреждения (отнесение к группе оплаты труда)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53AA1">
        <w:rPr>
          <w:rFonts w:ascii="Times New Roman" w:hAnsi="Times New Roman"/>
          <w:sz w:val="24"/>
          <w:szCs w:val="24"/>
        </w:rPr>
        <w:t xml:space="preserve">  </w:t>
      </w:r>
    </w:p>
    <w:p w:rsidR="00DB2A97" w:rsidRDefault="00451115" w:rsidP="00DB2A9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505E">
        <w:rPr>
          <w:rFonts w:ascii="Times New Roman" w:hAnsi="Times New Roman"/>
          <w:sz w:val="24"/>
          <w:szCs w:val="24"/>
        </w:rPr>
        <w:t xml:space="preserve">4. </w:t>
      </w:r>
      <w:r w:rsidR="003E5A32" w:rsidRPr="00C9505E">
        <w:rPr>
          <w:rFonts w:ascii="Times New Roman" w:hAnsi="Times New Roman"/>
          <w:sz w:val="24"/>
          <w:szCs w:val="24"/>
        </w:rPr>
        <w:t xml:space="preserve"> ОРГАНИЗАЦИЯ ПОВЫШЕНИЯ КВАЛИФИКАЦИИ РАБОТНИКОВ УЧЕБНОГО ЦЕНТРА</w:t>
      </w:r>
      <w:r w:rsidR="00D05359">
        <w:rPr>
          <w:rFonts w:ascii="Times New Roman" w:hAnsi="Times New Roman"/>
          <w:sz w:val="24"/>
          <w:szCs w:val="24"/>
        </w:rPr>
        <w:t xml:space="preserve"> </w:t>
      </w:r>
    </w:p>
    <w:p w:rsidR="00DB2A97" w:rsidRDefault="00DB2A97" w:rsidP="00DB2A9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 периоде организовано участие специалистов Учебного центра в следующих мероприятиях по повышению квалификации:</w:t>
      </w:r>
    </w:p>
    <w:p w:rsidR="00C9505E" w:rsidRDefault="00C9505E" w:rsidP="00DB2A9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C9505E">
        <w:rPr>
          <w:rFonts w:ascii="Times New Roman" w:hAnsi="Times New Roman"/>
          <w:sz w:val="24"/>
          <w:szCs w:val="24"/>
        </w:rPr>
        <w:t>бучение по дополнительной профессиональной программе повышения квалификации «Методическое обеспечение учреждений культурно-досугового типа: современные направления и перспективы деятельности»</w:t>
      </w:r>
      <w:r w:rsidR="00945845">
        <w:rPr>
          <w:rFonts w:ascii="Times New Roman" w:hAnsi="Times New Roman"/>
          <w:sz w:val="24"/>
          <w:szCs w:val="24"/>
        </w:rPr>
        <w:t xml:space="preserve"> (27 февраля – 01 марта 2017 г., г. Сыктывкар)</w:t>
      </w:r>
      <w:r>
        <w:rPr>
          <w:rFonts w:ascii="Times New Roman" w:hAnsi="Times New Roman"/>
          <w:sz w:val="24"/>
          <w:szCs w:val="24"/>
        </w:rPr>
        <w:t xml:space="preserve"> </w:t>
      </w:r>
      <w:r w:rsidR="0094584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один специалист Учебного центра;</w:t>
      </w:r>
    </w:p>
    <w:p w:rsidR="00945845" w:rsidRPr="00945845" w:rsidRDefault="00945845" w:rsidP="00DB2A9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обучение по </w:t>
      </w:r>
      <w:r w:rsidRPr="00945845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программе повышения квалификации «Компьютерная графика: растровый редактор </w:t>
      </w:r>
      <w:r w:rsidRPr="00945845">
        <w:rPr>
          <w:rFonts w:ascii="Times New Roman" w:hAnsi="Times New Roman"/>
          <w:sz w:val="24"/>
          <w:szCs w:val="24"/>
          <w:lang w:val="en-US"/>
        </w:rPr>
        <w:t>Adobe</w:t>
      </w:r>
      <w:r w:rsidRPr="00945845">
        <w:rPr>
          <w:rFonts w:ascii="Times New Roman" w:hAnsi="Times New Roman"/>
          <w:sz w:val="24"/>
          <w:szCs w:val="24"/>
        </w:rPr>
        <w:t xml:space="preserve"> </w:t>
      </w:r>
      <w:r w:rsidRPr="00945845">
        <w:rPr>
          <w:rFonts w:ascii="Times New Roman" w:hAnsi="Times New Roman"/>
          <w:sz w:val="24"/>
          <w:szCs w:val="24"/>
          <w:lang w:val="en-US"/>
        </w:rPr>
        <w:t>Photoshop</w:t>
      </w:r>
      <w:r>
        <w:rPr>
          <w:rFonts w:ascii="Times New Roman" w:hAnsi="Times New Roman"/>
          <w:sz w:val="24"/>
          <w:szCs w:val="24"/>
        </w:rPr>
        <w:t xml:space="preserve">» (02-03 марта 2017 г.) – </w:t>
      </w:r>
      <w:r w:rsidRPr="00945845">
        <w:rPr>
          <w:rFonts w:ascii="Times New Roman" w:hAnsi="Times New Roman"/>
          <w:sz w:val="24"/>
          <w:szCs w:val="24"/>
        </w:rPr>
        <w:t>один специалист Учебного центра;</w:t>
      </w:r>
    </w:p>
    <w:p w:rsidR="00945845" w:rsidRDefault="00945845" w:rsidP="009458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945845">
        <w:rPr>
          <w:rFonts w:ascii="Times New Roman" w:hAnsi="Times New Roman"/>
          <w:sz w:val="24"/>
          <w:szCs w:val="24"/>
        </w:rPr>
        <w:t>еминар-тренинг по теме: «Увольняем работника: по собственному желанию и без»</w:t>
      </w:r>
      <w:r>
        <w:rPr>
          <w:rFonts w:ascii="Times New Roman" w:hAnsi="Times New Roman"/>
          <w:sz w:val="24"/>
          <w:szCs w:val="24"/>
        </w:rPr>
        <w:t xml:space="preserve"> (05 апреля 2017 г.) – </w:t>
      </w:r>
      <w:r w:rsidRPr="00945845">
        <w:rPr>
          <w:rFonts w:ascii="Times New Roman" w:hAnsi="Times New Roman"/>
          <w:sz w:val="24"/>
          <w:szCs w:val="24"/>
        </w:rPr>
        <w:t>один специалист Учебного центра;</w:t>
      </w:r>
    </w:p>
    <w:p w:rsidR="00945845" w:rsidRDefault="00945845" w:rsidP="009458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5845">
        <w:rPr>
          <w:rFonts w:ascii="Times New Roman" w:hAnsi="Times New Roman"/>
          <w:sz w:val="24"/>
          <w:szCs w:val="24"/>
        </w:rPr>
        <w:t>Коми региональная практическая конференция «Госзакупки: проблемы и пути решения»</w:t>
      </w:r>
      <w:r>
        <w:rPr>
          <w:rFonts w:ascii="Times New Roman" w:hAnsi="Times New Roman"/>
          <w:sz w:val="24"/>
          <w:szCs w:val="24"/>
        </w:rPr>
        <w:t xml:space="preserve"> (06 апреля 2017 г.) – </w:t>
      </w:r>
      <w:r w:rsidRPr="00945845">
        <w:rPr>
          <w:rFonts w:ascii="Times New Roman" w:hAnsi="Times New Roman"/>
          <w:sz w:val="24"/>
          <w:szCs w:val="24"/>
        </w:rPr>
        <w:t>один специалист Учебного центра;</w:t>
      </w:r>
    </w:p>
    <w:p w:rsidR="00C9505E" w:rsidRDefault="00C9505E" w:rsidP="00DB2A9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обучающий онлайн-семинар</w:t>
      </w:r>
      <w:r w:rsidRPr="00C9505E">
        <w:rPr>
          <w:rFonts w:ascii="Times New Roman" w:hAnsi="Times New Roman"/>
          <w:sz w:val="24"/>
          <w:szCs w:val="24"/>
        </w:rPr>
        <w:t xml:space="preserve"> «Детская школа искусств: достижение качественных показателей в условиях эффективного обеспечения образовательной деятельности. Теория, практика, результат» (21-23 июня 2017 г.)</w:t>
      </w:r>
      <w:r>
        <w:rPr>
          <w:rFonts w:ascii="Times New Roman" w:hAnsi="Times New Roman"/>
          <w:sz w:val="24"/>
          <w:szCs w:val="24"/>
        </w:rPr>
        <w:t xml:space="preserve"> – руководитель и специалисты методического отдела;</w:t>
      </w:r>
    </w:p>
    <w:p w:rsidR="00C9505E" w:rsidRDefault="00C9505E" w:rsidP="009458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C9505E">
        <w:rPr>
          <w:rFonts w:ascii="Times New Roman" w:hAnsi="Times New Roman"/>
          <w:sz w:val="24"/>
          <w:szCs w:val="24"/>
        </w:rPr>
        <w:t>бразовательная программа Межрегиональной конференции в рамках III куль</w:t>
      </w:r>
      <w:r>
        <w:rPr>
          <w:rFonts w:ascii="Times New Roman" w:hAnsi="Times New Roman"/>
          <w:sz w:val="24"/>
          <w:szCs w:val="24"/>
        </w:rPr>
        <w:t>турного форума регионов России «</w:t>
      </w:r>
      <w:r w:rsidRPr="00C9505E">
        <w:rPr>
          <w:rFonts w:ascii="Times New Roman" w:hAnsi="Times New Roman"/>
          <w:sz w:val="24"/>
          <w:szCs w:val="24"/>
        </w:rPr>
        <w:t>Образование и культура: потенциал взаимодействия и ресурсы НКО в социокуль</w:t>
      </w:r>
      <w:r>
        <w:rPr>
          <w:rFonts w:ascii="Times New Roman" w:hAnsi="Times New Roman"/>
          <w:sz w:val="24"/>
          <w:szCs w:val="24"/>
        </w:rPr>
        <w:t>турном развитии регионов России»:</w:t>
      </w:r>
      <w:r w:rsidRPr="00C9505E">
        <w:rPr>
          <w:rFonts w:ascii="Times New Roman" w:hAnsi="Times New Roman"/>
          <w:sz w:val="24"/>
          <w:szCs w:val="24"/>
        </w:rPr>
        <w:t xml:space="preserve"> обучение по </w:t>
      </w:r>
      <w:r>
        <w:rPr>
          <w:rFonts w:ascii="Times New Roman" w:hAnsi="Times New Roman"/>
          <w:sz w:val="24"/>
          <w:szCs w:val="24"/>
        </w:rPr>
        <w:t>образовательному треку «Творчес</w:t>
      </w:r>
      <w:r w:rsidRPr="00C9505E">
        <w:rPr>
          <w:rFonts w:ascii="Times New Roman" w:hAnsi="Times New Roman"/>
          <w:sz w:val="24"/>
          <w:szCs w:val="24"/>
        </w:rPr>
        <w:t>кие</w:t>
      </w:r>
      <w:r>
        <w:rPr>
          <w:rFonts w:ascii="Times New Roman" w:hAnsi="Times New Roman"/>
          <w:sz w:val="24"/>
          <w:szCs w:val="24"/>
        </w:rPr>
        <w:t xml:space="preserve"> индустрии и социальное предпри</w:t>
      </w:r>
      <w:r w:rsidRPr="00C9505E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мательство как ресурс регионального развития</w:t>
      </w:r>
      <w:r w:rsidR="00945845">
        <w:rPr>
          <w:rFonts w:ascii="Times New Roman" w:hAnsi="Times New Roman"/>
          <w:sz w:val="24"/>
          <w:szCs w:val="24"/>
        </w:rPr>
        <w:t>» (11 июля 2017 г., г. Сыктывкар) –</w:t>
      </w:r>
      <w:r>
        <w:rPr>
          <w:rFonts w:ascii="Times New Roman" w:hAnsi="Times New Roman"/>
          <w:sz w:val="24"/>
          <w:szCs w:val="24"/>
        </w:rPr>
        <w:t xml:space="preserve"> четыре специалиста Учебного центра;</w:t>
      </w:r>
    </w:p>
    <w:p w:rsidR="004B62D2" w:rsidRDefault="00C9505E" w:rsidP="00DB2A9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онлайн-трансляция</w:t>
      </w:r>
      <w:r w:rsidRPr="00C9505E">
        <w:rPr>
          <w:rFonts w:ascii="Times New Roman" w:hAnsi="Times New Roman"/>
          <w:sz w:val="24"/>
          <w:szCs w:val="24"/>
        </w:rPr>
        <w:t xml:space="preserve"> Второй Уральской межрегиональной научно-практической конференции «Комплексный подход к обучению детей с ограниченными возможностями здоровья в детской школе искусств» </w:t>
      </w:r>
      <w:r>
        <w:rPr>
          <w:rFonts w:ascii="Times New Roman" w:hAnsi="Times New Roman"/>
          <w:sz w:val="24"/>
          <w:szCs w:val="24"/>
        </w:rPr>
        <w:t xml:space="preserve"> (25 октября 2017 г.) – заведующий и специалисты методического отдела;</w:t>
      </w:r>
    </w:p>
    <w:p w:rsidR="00C9505E" w:rsidRDefault="00C9505E" w:rsidP="00C950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C9505E">
        <w:rPr>
          <w:rFonts w:ascii="Times New Roman" w:hAnsi="Times New Roman"/>
          <w:sz w:val="24"/>
          <w:szCs w:val="24"/>
        </w:rPr>
        <w:t>бучение по дополнительной профессиональной программе повышения квалификации «Организационно-методическое обеспечение деятельности детских школ искусств»</w:t>
      </w:r>
      <w:r>
        <w:rPr>
          <w:rFonts w:ascii="Times New Roman" w:hAnsi="Times New Roman"/>
          <w:sz w:val="24"/>
          <w:szCs w:val="24"/>
        </w:rPr>
        <w:t xml:space="preserve"> (27-28 сентября 2017 г.) – заведующий и специалист методического отдела;</w:t>
      </w:r>
    </w:p>
    <w:p w:rsidR="0053587F" w:rsidRDefault="00945845" w:rsidP="0094584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45845">
        <w:rPr>
          <w:rFonts w:ascii="Times New Roman" w:hAnsi="Times New Roman"/>
          <w:sz w:val="24"/>
          <w:szCs w:val="24"/>
        </w:rPr>
        <w:t>бучение по дополнительной профессиональной программе повы</w:t>
      </w:r>
      <w:r w:rsidR="00AE4486">
        <w:rPr>
          <w:rFonts w:ascii="Times New Roman" w:hAnsi="Times New Roman"/>
          <w:sz w:val="24"/>
          <w:szCs w:val="24"/>
        </w:rPr>
        <w:t xml:space="preserve">шения квалификации «Управление </w:t>
      </w:r>
      <w:bookmarkStart w:id="0" w:name="_GoBack"/>
      <w:bookmarkEnd w:id="0"/>
      <w:r w:rsidRPr="00945845">
        <w:rPr>
          <w:rFonts w:ascii="Times New Roman" w:hAnsi="Times New Roman"/>
          <w:sz w:val="24"/>
          <w:szCs w:val="24"/>
        </w:rPr>
        <w:t>в  сфере  культуры»</w:t>
      </w:r>
      <w:r>
        <w:rPr>
          <w:rFonts w:ascii="Times New Roman" w:hAnsi="Times New Roman"/>
          <w:sz w:val="24"/>
          <w:szCs w:val="24"/>
        </w:rPr>
        <w:t xml:space="preserve"> (02-07 октября 2017 г., г. Сыктывкар) – заместитель директора – руководитель Учебного центра; </w:t>
      </w:r>
    </w:p>
    <w:p w:rsidR="001C5FD9" w:rsidRPr="004B62D2" w:rsidRDefault="001C5FD9" w:rsidP="001C5FD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B62D2">
        <w:rPr>
          <w:rFonts w:ascii="Times New Roman" w:hAnsi="Times New Roman"/>
          <w:sz w:val="24"/>
          <w:szCs w:val="24"/>
          <w:lang w:val="en-US"/>
        </w:rPr>
        <w:t>V</w:t>
      </w:r>
      <w:r w:rsidR="0094584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Санкт-Петербургский международный культурный форум (</w:t>
      </w:r>
      <w:r w:rsidR="00945845">
        <w:rPr>
          <w:rFonts w:ascii="Times New Roman" w:hAnsi="Times New Roman"/>
          <w:sz w:val="24"/>
          <w:szCs w:val="24"/>
        </w:rPr>
        <w:t>16-18 ноября 2017 г., Санкт-Петербург</w:t>
      </w:r>
      <w:r w:rsidR="00E7228E">
        <w:rPr>
          <w:rFonts w:ascii="Times New Roman" w:hAnsi="Times New Roman"/>
          <w:sz w:val="24"/>
          <w:szCs w:val="24"/>
        </w:rPr>
        <w:t>)</w:t>
      </w:r>
      <w:r w:rsidRPr="004B62D2">
        <w:rPr>
          <w:rFonts w:ascii="Times New Roman" w:hAnsi="Times New Roman"/>
          <w:sz w:val="24"/>
          <w:szCs w:val="24"/>
        </w:rPr>
        <w:t xml:space="preserve"> </w:t>
      </w:r>
      <w:r w:rsidR="00E7228E">
        <w:rPr>
          <w:rFonts w:ascii="Times New Roman" w:hAnsi="Times New Roman"/>
          <w:sz w:val="24"/>
          <w:szCs w:val="24"/>
        </w:rPr>
        <w:t xml:space="preserve">– </w:t>
      </w:r>
      <w:r w:rsidR="00945845" w:rsidRPr="00945845">
        <w:rPr>
          <w:rFonts w:ascii="Times New Roman" w:hAnsi="Times New Roman"/>
          <w:sz w:val="24"/>
          <w:szCs w:val="24"/>
        </w:rPr>
        <w:t>заместитель директора</w:t>
      </w:r>
      <w:r w:rsidR="00945845">
        <w:rPr>
          <w:rFonts w:ascii="Times New Roman" w:hAnsi="Times New Roman"/>
          <w:sz w:val="24"/>
          <w:szCs w:val="24"/>
        </w:rPr>
        <w:t xml:space="preserve"> – руководитель Учебного центра.</w:t>
      </w:r>
    </w:p>
    <w:p w:rsidR="00DB2A97" w:rsidRDefault="00945845" w:rsidP="004A1A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в отчетном периоде все руководители и специалисты Учебного центра повысили свою квалификацию </w:t>
      </w:r>
      <w:r w:rsidR="00CB7B30">
        <w:rPr>
          <w:rFonts w:ascii="Times New Roman" w:hAnsi="Times New Roman"/>
          <w:sz w:val="24"/>
          <w:szCs w:val="24"/>
        </w:rPr>
        <w:t>в различных формах: обучение</w:t>
      </w:r>
      <w:r>
        <w:rPr>
          <w:rFonts w:ascii="Times New Roman" w:hAnsi="Times New Roman"/>
          <w:sz w:val="24"/>
          <w:szCs w:val="24"/>
        </w:rPr>
        <w:t xml:space="preserve"> по дополнительным профессиональным прогр</w:t>
      </w:r>
      <w:r w:rsidR="00CB7B30">
        <w:rPr>
          <w:rFonts w:ascii="Times New Roman" w:hAnsi="Times New Roman"/>
          <w:sz w:val="24"/>
          <w:szCs w:val="24"/>
        </w:rPr>
        <w:t>аммам, участие</w:t>
      </w:r>
      <w:r>
        <w:rPr>
          <w:rFonts w:ascii="Times New Roman" w:hAnsi="Times New Roman"/>
          <w:sz w:val="24"/>
          <w:szCs w:val="24"/>
        </w:rPr>
        <w:t xml:space="preserve"> в семинарах, тренингах, конференциях и форумах. </w:t>
      </w:r>
      <w:r w:rsidR="00CB7B30">
        <w:rPr>
          <w:rFonts w:ascii="Times New Roman" w:hAnsi="Times New Roman"/>
          <w:sz w:val="24"/>
          <w:szCs w:val="24"/>
        </w:rPr>
        <w:t xml:space="preserve"> </w:t>
      </w:r>
    </w:p>
    <w:p w:rsidR="00451115" w:rsidRDefault="00DB2A97" w:rsidP="00E6777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1AB2">
        <w:rPr>
          <w:rFonts w:ascii="Times New Roman" w:hAnsi="Times New Roman"/>
          <w:sz w:val="24"/>
          <w:szCs w:val="24"/>
        </w:rPr>
        <w:t xml:space="preserve">5. </w:t>
      </w:r>
      <w:r w:rsidR="004A1AB2" w:rsidRPr="004A1AB2">
        <w:rPr>
          <w:rFonts w:ascii="Times New Roman" w:hAnsi="Times New Roman"/>
          <w:sz w:val="24"/>
          <w:szCs w:val="24"/>
        </w:rPr>
        <w:t xml:space="preserve">ДРУГОЕ. </w:t>
      </w:r>
    </w:p>
    <w:p w:rsidR="004A1AB2" w:rsidRDefault="004A1AB2" w:rsidP="00E6777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Наряду с вышеизложенным, Учебный центр принял активное участие в организации и проведении следующих мероприятиях учреждения: </w:t>
      </w:r>
    </w:p>
    <w:p w:rsidR="004A1AB2" w:rsidRDefault="004A1AB2" w:rsidP="004A1AB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 </w:t>
      </w:r>
      <w:r w:rsidR="006D6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мероприятия, посвященные</w:t>
      </w:r>
      <w:r w:rsidRPr="004A1AB2">
        <w:rPr>
          <w:rFonts w:ascii="Times New Roman" w:hAnsi="Times New Roman"/>
          <w:sz w:val="24"/>
          <w:szCs w:val="24"/>
        </w:rPr>
        <w:t xml:space="preserve"> 80-летию Центра народного творчества</w:t>
      </w:r>
      <w:r>
        <w:rPr>
          <w:rFonts w:ascii="Times New Roman" w:hAnsi="Times New Roman"/>
          <w:sz w:val="24"/>
          <w:szCs w:val="24"/>
        </w:rPr>
        <w:t>, в том числе, Республиканская конференция «народное творчество и культурно-досуговая деятельность в современном культурном пространстве» (03 мая 2017 г.)</w:t>
      </w:r>
      <w:r w:rsidR="006D66D7">
        <w:rPr>
          <w:rFonts w:ascii="Times New Roman" w:hAnsi="Times New Roman"/>
          <w:sz w:val="24"/>
          <w:szCs w:val="24"/>
        </w:rPr>
        <w:t xml:space="preserve"> и праздничное </w:t>
      </w:r>
      <w:r>
        <w:rPr>
          <w:rFonts w:ascii="Times New Roman" w:hAnsi="Times New Roman"/>
          <w:sz w:val="24"/>
          <w:szCs w:val="24"/>
        </w:rPr>
        <w:t>мероприятие</w:t>
      </w:r>
      <w:r w:rsidRPr="004A1AB2">
        <w:rPr>
          <w:rFonts w:ascii="Times New Roman" w:hAnsi="Times New Roman"/>
          <w:sz w:val="24"/>
          <w:szCs w:val="24"/>
        </w:rPr>
        <w:t xml:space="preserve"> «Содружество» </w:t>
      </w:r>
      <w:r>
        <w:rPr>
          <w:rFonts w:ascii="Times New Roman" w:hAnsi="Times New Roman"/>
          <w:sz w:val="24"/>
          <w:szCs w:val="24"/>
        </w:rPr>
        <w:t>(</w:t>
      </w:r>
      <w:r w:rsidRPr="004A1AB2">
        <w:rPr>
          <w:rFonts w:ascii="Times New Roman" w:hAnsi="Times New Roman"/>
          <w:sz w:val="24"/>
          <w:szCs w:val="24"/>
        </w:rPr>
        <w:t>08.09.2017</w:t>
      </w:r>
      <w:r>
        <w:rPr>
          <w:rFonts w:ascii="Times New Roman" w:hAnsi="Times New Roman"/>
          <w:sz w:val="24"/>
          <w:szCs w:val="24"/>
        </w:rPr>
        <w:t>);</w:t>
      </w:r>
    </w:p>
    <w:p w:rsidR="004A1AB2" w:rsidRDefault="004A1AB2" w:rsidP="00E67770">
      <w:pPr>
        <w:spacing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/>
          <w:sz w:val="24"/>
          <w:szCs w:val="24"/>
        </w:rPr>
        <w:t>- Г</w:t>
      </w:r>
      <w:r w:rsidRPr="00743FC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ородской праздник улицы Спасская – Советск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ая (12 июня 2017 г., г. Сыктывкар);</w:t>
      </w:r>
    </w:p>
    <w:p w:rsidR="001D1F01" w:rsidRDefault="006D66D7" w:rsidP="00E6777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подготовка</w:t>
      </w:r>
      <w:r w:rsidRPr="006D6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пакета документов</w:t>
      </w:r>
      <w:r w:rsidRPr="006D66D7">
        <w:rPr>
          <w:rFonts w:ascii="Times New Roman" w:hAnsi="Times New Roman"/>
          <w:sz w:val="24"/>
          <w:szCs w:val="24"/>
        </w:rPr>
        <w:t xml:space="preserve"> для смотра-конкурса на лучший Центр народного творчества</w:t>
      </w:r>
      <w:r>
        <w:rPr>
          <w:rFonts w:ascii="Times New Roman" w:hAnsi="Times New Roman"/>
          <w:sz w:val="24"/>
          <w:szCs w:val="24"/>
        </w:rPr>
        <w:t xml:space="preserve"> (сентябрь 2017 г.).  </w:t>
      </w:r>
    </w:p>
    <w:p w:rsidR="0075231E" w:rsidRPr="003D09A4" w:rsidRDefault="00686D12" w:rsidP="0075231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ВЫВОДЫ</w:t>
      </w:r>
      <w:r w:rsidR="00DB2A97">
        <w:rPr>
          <w:rFonts w:ascii="Times New Roman" w:hAnsi="Times New Roman"/>
          <w:sz w:val="24"/>
          <w:szCs w:val="24"/>
        </w:rPr>
        <w:t xml:space="preserve"> </w:t>
      </w:r>
    </w:p>
    <w:p w:rsidR="00BA5E60" w:rsidRPr="004600CC" w:rsidRDefault="00451115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 xml:space="preserve"> Д</w:t>
      </w:r>
      <w:r w:rsidR="009F1783" w:rsidRPr="004600CC">
        <w:rPr>
          <w:rFonts w:ascii="Times New Roman" w:hAnsi="Times New Roman"/>
          <w:sz w:val="24"/>
          <w:szCs w:val="24"/>
        </w:rPr>
        <w:t>еятельность Учебного центра</w:t>
      </w:r>
      <w:r w:rsidR="005B71A0" w:rsidRPr="004600CC">
        <w:rPr>
          <w:rFonts w:ascii="Times New Roman" w:hAnsi="Times New Roman"/>
          <w:sz w:val="24"/>
          <w:szCs w:val="24"/>
        </w:rPr>
        <w:t xml:space="preserve"> </w:t>
      </w:r>
      <w:r w:rsidR="00232211" w:rsidRPr="004600CC">
        <w:rPr>
          <w:rFonts w:ascii="Times New Roman" w:hAnsi="Times New Roman"/>
          <w:sz w:val="24"/>
          <w:szCs w:val="24"/>
        </w:rPr>
        <w:t>(образовательная, методическая, информационно-аналитическая, организационная)</w:t>
      </w:r>
      <w:r w:rsidR="00686D12" w:rsidRPr="004600CC">
        <w:rPr>
          <w:rFonts w:ascii="Times New Roman" w:hAnsi="Times New Roman"/>
          <w:sz w:val="24"/>
          <w:szCs w:val="24"/>
        </w:rPr>
        <w:t xml:space="preserve"> </w:t>
      </w:r>
      <w:r w:rsidR="006F61ED" w:rsidRPr="004600CC">
        <w:rPr>
          <w:rFonts w:ascii="Times New Roman" w:hAnsi="Times New Roman"/>
          <w:sz w:val="24"/>
          <w:szCs w:val="24"/>
        </w:rPr>
        <w:t>за отчетный период</w:t>
      </w:r>
      <w:r w:rsidR="005B71A0" w:rsidRPr="004600CC">
        <w:rPr>
          <w:rFonts w:ascii="Times New Roman" w:hAnsi="Times New Roman"/>
          <w:sz w:val="24"/>
          <w:szCs w:val="24"/>
        </w:rPr>
        <w:t xml:space="preserve">, в целом, </w:t>
      </w:r>
      <w:r w:rsidR="006F61ED" w:rsidRPr="004600CC">
        <w:rPr>
          <w:rFonts w:ascii="Times New Roman" w:hAnsi="Times New Roman"/>
          <w:sz w:val="24"/>
          <w:szCs w:val="24"/>
        </w:rPr>
        <w:t>характеризуется</w:t>
      </w:r>
      <w:r w:rsidR="00092612" w:rsidRPr="004600CC">
        <w:rPr>
          <w:rFonts w:ascii="Times New Roman" w:hAnsi="Times New Roman"/>
          <w:sz w:val="24"/>
          <w:szCs w:val="24"/>
        </w:rPr>
        <w:t>:</w:t>
      </w:r>
      <w:r w:rsidR="006F61ED" w:rsidRPr="004600CC">
        <w:rPr>
          <w:rFonts w:ascii="Times New Roman" w:hAnsi="Times New Roman"/>
          <w:sz w:val="24"/>
          <w:szCs w:val="24"/>
        </w:rPr>
        <w:t xml:space="preserve"> </w:t>
      </w:r>
      <w:r w:rsidR="00232211" w:rsidRPr="004600CC">
        <w:rPr>
          <w:rFonts w:ascii="Times New Roman" w:hAnsi="Times New Roman"/>
          <w:sz w:val="24"/>
          <w:szCs w:val="24"/>
        </w:rPr>
        <w:t xml:space="preserve">  </w:t>
      </w:r>
    </w:p>
    <w:p w:rsidR="005B71A0" w:rsidRPr="004600CC" w:rsidRDefault="005B71A0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 xml:space="preserve">- </w:t>
      </w:r>
      <w:r w:rsidR="0027349C" w:rsidRPr="004600CC">
        <w:rPr>
          <w:rFonts w:ascii="Times New Roman" w:hAnsi="Times New Roman"/>
          <w:sz w:val="24"/>
          <w:szCs w:val="24"/>
        </w:rPr>
        <w:t xml:space="preserve">высокой степенью интенсивности: </w:t>
      </w:r>
      <w:r w:rsidRPr="004600CC">
        <w:rPr>
          <w:rFonts w:ascii="Times New Roman" w:hAnsi="Times New Roman"/>
          <w:sz w:val="24"/>
          <w:szCs w:val="24"/>
        </w:rPr>
        <w:t>стабильным выполнением (и перевыполнением) государственного задания учреждения по показателю «Услуга по реализации дополнительных профессиональных образовательных программ</w:t>
      </w:r>
      <w:r w:rsidR="0005354F">
        <w:rPr>
          <w:rFonts w:ascii="Times New Roman" w:hAnsi="Times New Roman"/>
          <w:sz w:val="24"/>
          <w:szCs w:val="24"/>
        </w:rPr>
        <w:t xml:space="preserve">» и </w:t>
      </w:r>
      <w:r w:rsidRPr="004600CC">
        <w:rPr>
          <w:rFonts w:ascii="Times New Roman" w:hAnsi="Times New Roman"/>
          <w:sz w:val="24"/>
          <w:szCs w:val="24"/>
        </w:rPr>
        <w:t>п</w:t>
      </w:r>
      <w:r w:rsidR="00686D12" w:rsidRPr="004600CC">
        <w:rPr>
          <w:rFonts w:ascii="Times New Roman" w:hAnsi="Times New Roman"/>
          <w:sz w:val="24"/>
          <w:szCs w:val="24"/>
        </w:rPr>
        <w:t>ла</w:t>
      </w:r>
      <w:r w:rsidR="0005354F">
        <w:rPr>
          <w:rFonts w:ascii="Times New Roman" w:hAnsi="Times New Roman"/>
          <w:sz w:val="24"/>
          <w:szCs w:val="24"/>
        </w:rPr>
        <w:t xml:space="preserve">на методической деятельности. </w:t>
      </w:r>
    </w:p>
    <w:p w:rsidR="00E87720" w:rsidRPr="004600CC" w:rsidRDefault="0027349C" w:rsidP="000705F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>- систематическим мониторингом степени удовлетворенности потребителя государственной услугой</w:t>
      </w:r>
      <w:r w:rsidR="003914C8" w:rsidRPr="004600CC">
        <w:rPr>
          <w:rFonts w:ascii="Times New Roman" w:hAnsi="Times New Roman"/>
          <w:sz w:val="24"/>
          <w:szCs w:val="24"/>
        </w:rPr>
        <w:t xml:space="preserve"> – в соответствии с Положением о внутренней системе оценки качества реализации дополнительных профессиональных программ и их результатов;</w:t>
      </w:r>
    </w:p>
    <w:p w:rsidR="005B71A0" w:rsidRPr="004600CC" w:rsidRDefault="005B71A0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 xml:space="preserve">- </w:t>
      </w:r>
      <w:r w:rsidR="0027349C" w:rsidRPr="004600CC">
        <w:rPr>
          <w:rFonts w:ascii="Times New Roman" w:hAnsi="Times New Roman"/>
          <w:sz w:val="24"/>
          <w:szCs w:val="24"/>
        </w:rPr>
        <w:t>высоким организационным</w:t>
      </w:r>
      <w:r w:rsidR="0005354F">
        <w:rPr>
          <w:rFonts w:ascii="Times New Roman" w:hAnsi="Times New Roman"/>
          <w:sz w:val="24"/>
          <w:szCs w:val="24"/>
        </w:rPr>
        <w:t xml:space="preserve"> и содержательным</w:t>
      </w:r>
      <w:r w:rsidR="0027349C" w:rsidRPr="004600CC">
        <w:rPr>
          <w:rFonts w:ascii="Times New Roman" w:hAnsi="Times New Roman"/>
          <w:sz w:val="24"/>
          <w:szCs w:val="24"/>
        </w:rPr>
        <w:t xml:space="preserve"> уровнем </w:t>
      </w:r>
      <w:r w:rsidR="009C16BA">
        <w:rPr>
          <w:rFonts w:ascii="Times New Roman" w:hAnsi="Times New Roman"/>
          <w:sz w:val="24"/>
          <w:szCs w:val="24"/>
        </w:rPr>
        <w:t>проведения</w:t>
      </w:r>
      <w:r w:rsidR="00015CFC" w:rsidRPr="004600CC">
        <w:rPr>
          <w:rFonts w:ascii="Times New Roman" w:hAnsi="Times New Roman"/>
          <w:sz w:val="24"/>
          <w:szCs w:val="24"/>
        </w:rPr>
        <w:t xml:space="preserve"> обучающих</w:t>
      </w:r>
      <w:r w:rsidRPr="004600CC">
        <w:rPr>
          <w:rFonts w:ascii="Times New Roman" w:hAnsi="Times New Roman"/>
          <w:sz w:val="24"/>
          <w:szCs w:val="24"/>
        </w:rPr>
        <w:t xml:space="preserve"> </w:t>
      </w:r>
      <w:r w:rsidR="0027349C" w:rsidRPr="004600CC">
        <w:rPr>
          <w:rFonts w:ascii="Times New Roman" w:hAnsi="Times New Roman"/>
          <w:sz w:val="24"/>
          <w:szCs w:val="24"/>
        </w:rPr>
        <w:t>мероприятий, зафиксированным</w:t>
      </w:r>
      <w:r w:rsidRPr="004600CC">
        <w:rPr>
          <w:rFonts w:ascii="Times New Roman" w:hAnsi="Times New Roman"/>
          <w:sz w:val="24"/>
          <w:szCs w:val="24"/>
        </w:rPr>
        <w:t xml:space="preserve"> в анкетах участников;</w:t>
      </w:r>
    </w:p>
    <w:p w:rsidR="005B71A0" w:rsidRPr="004600CC" w:rsidRDefault="005B71A0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 xml:space="preserve">- </w:t>
      </w:r>
      <w:r w:rsidR="00DA4157" w:rsidRPr="004600CC">
        <w:rPr>
          <w:rFonts w:ascii="Times New Roman" w:hAnsi="Times New Roman"/>
          <w:sz w:val="24"/>
          <w:szCs w:val="24"/>
        </w:rPr>
        <w:t>проведением мероприятий по трансляции в республике эффективного опыта регионов России посредством привлечения</w:t>
      </w:r>
      <w:r w:rsidRPr="004600CC">
        <w:rPr>
          <w:rFonts w:ascii="Times New Roman" w:hAnsi="Times New Roman"/>
          <w:sz w:val="24"/>
          <w:szCs w:val="24"/>
        </w:rPr>
        <w:t xml:space="preserve"> высокопрофессиональных специалистов</w:t>
      </w:r>
      <w:r w:rsidR="00DA4157" w:rsidRPr="004600CC">
        <w:rPr>
          <w:rFonts w:ascii="Times New Roman" w:hAnsi="Times New Roman"/>
          <w:sz w:val="24"/>
          <w:szCs w:val="24"/>
        </w:rPr>
        <w:t>;</w:t>
      </w:r>
      <w:r w:rsidRPr="004600CC">
        <w:rPr>
          <w:rFonts w:ascii="Times New Roman" w:hAnsi="Times New Roman"/>
          <w:sz w:val="24"/>
          <w:szCs w:val="24"/>
        </w:rPr>
        <w:t xml:space="preserve"> </w:t>
      </w:r>
    </w:p>
    <w:p w:rsidR="00DA4157" w:rsidRPr="004600CC" w:rsidRDefault="00DA4157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>-  систематическим использовани</w:t>
      </w:r>
      <w:r w:rsidR="00A83B2B" w:rsidRPr="004600CC">
        <w:rPr>
          <w:rFonts w:ascii="Times New Roman" w:hAnsi="Times New Roman"/>
          <w:sz w:val="24"/>
          <w:szCs w:val="24"/>
        </w:rPr>
        <w:t>ем информационных ресурсов (сеть</w:t>
      </w:r>
      <w:r w:rsidRPr="004600CC">
        <w:rPr>
          <w:rFonts w:ascii="Times New Roman" w:hAnsi="Times New Roman"/>
          <w:sz w:val="24"/>
          <w:szCs w:val="24"/>
        </w:rPr>
        <w:t xml:space="preserve"> Интернет</w:t>
      </w:r>
      <w:r w:rsidR="001015D0" w:rsidRPr="004600CC">
        <w:rPr>
          <w:rFonts w:ascii="Times New Roman" w:hAnsi="Times New Roman"/>
          <w:sz w:val="24"/>
          <w:szCs w:val="24"/>
        </w:rPr>
        <w:t>, онлайн семинар</w:t>
      </w:r>
      <w:r w:rsidRPr="004600CC">
        <w:rPr>
          <w:rFonts w:ascii="Times New Roman" w:hAnsi="Times New Roman"/>
          <w:sz w:val="24"/>
          <w:szCs w:val="24"/>
        </w:rPr>
        <w:t>)</w:t>
      </w:r>
      <w:r w:rsidR="00476CCA" w:rsidRPr="004600CC">
        <w:rPr>
          <w:rFonts w:ascii="Times New Roman" w:hAnsi="Times New Roman"/>
          <w:sz w:val="24"/>
          <w:szCs w:val="24"/>
        </w:rPr>
        <w:t xml:space="preserve"> в целях продвижения услуг</w:t>
      </w:r>
      <w:r w:rsidRPr="004600CC">
        <w:rPr>
          <w:rFonts w:ascii="Times New Roman" w:hAnsi="Times New Roman"/>
          <w:sz w:val="24"/>
          <w:szCs w:val="24"/>
        </w:rPr>
        <w:t xml:space="preserve">; </w:t>
      </w:r>
      <w:r w:rsidR="009C16BA">
        <w:rPr>
          <w:rFonts w:ascii="Times New Roman" w:hAnsi="Times New Roman"/>
          <w:sz w:val="24"/>
          <w:szCs w:val="24"/>
        </w:rPr>
        <w:t xml:space="preserve"> </w:t>
      </w:r>
    </w:p>
    <w:p w:rsidR="00DA4157" w:rsidRPr="004600CC" w:rsidRDefault="00DA4157" w:rsidP="00A83B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 xml:space="preserve">- четкой слаженной работой методистов </w:t>
      </w:r>
      <w:r w:rsidR="00A83B2B" w:rsidRPr="004600CC">
        <w:rPr>
          <w:rFonts w:ascii="Times New Roman" w:hAnsi="Times New Roman"/>
          <w:sz w:val="24"/>
          <w:szCs w:val="24"/>
        </w:rPr>
        <w:t>и заведующих отделами;</w:t>
      </w:r>
    </w:p>
    <w:p w:rsidR="003914C8" w:rsidRPr="004600CC" w:rsidRDefault="003914C8" w:rsidP="00A83B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>- активностью в повышении собстве</w:t>
      </w:r>
      <w:r w:rsidR="00D364A8" w:rsidRPr="004600CC">
        <w:rPr>
          <w:rFonts w:ascii="Times New Roman" w:hAnsi="Times New Roman"/>
          <w:sz w:val="24"/>
          <w:szCs w:val="24"/>
        </w:rPr>
        <w:t>нного профессионального уровня;</w:t>
      </w:r>
      <w:r w:rsidR="00C565B9" w:rsidRPr="004600CC">
        <w:rPr>
          <w:rFonts w:ascii="Times New Roman" w:hAnsi="Times New Roman"/>
          <w:sz w:val="24"/>
          <w:szCs w:val="24"/>
        </w:rPr>
        <w:t xml:space="preserve"> </w:t>
      </w:r>
    </w:p>
    <w:p w:rsidR="003D09A4" w:rsidRPr="004600CC" w:rsidRDefault="00DA4157" w:rsidP="003D09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0CC">
        <w:rPr>
          <w:rFonts w:ascii="Times New Roman" w:hAnsi="Times New Roman"/>
          <w:sz w:val="24"/>
          <w:szCs w:val="24"/>
        </w:rPr>
        <w:t xml:space="preserve">- </w:t>
      </w:r>
      <w:r w:rsidR="00232211" w:rsidRPr="004600CC">
        <w:rPr>
          <w:rFonts w:ascii="Times New Roman" w:hAnsi="Times New Roman"/>
          <w:sz w:val="24"/>
          <w:szCs w:val="24"/>
        </w:rPr>
        <w:t>активным участием в пополнении внебюджетных средств учреждения.</w:t>
      </w:r>
      <w:r w:rsidR="00A83B2B" w:rsidRPr="004600CC">
        <w:rPr>
          <w:rFonts w:ascii="Times New Roman" w:hAnsi="Times New Roman"/>
          <w:sz w:val="24"/>
          <w:szCs w:val="24"/>
        </w:rPr>
        <w:t xml:space="preserve"> </w:t>
      </w:r>
    </w:p>
    <w:p w:rsidR="00DF62BA" w:rsidRPr="00DF62BA" w:rsidRDefault="003914C8" w:rsidP="003D09A4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78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DF62BA" w:rsidRPr="00DF62BA" w:rsidSect="000705F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95" w:rsidRDefault="00FE3E95" w:rsidP="00D4357D">
      <w:pPr>
        <w:spacing w:after="0" w:line="240" w:lineRule="auto"/>
      </w:pPr>
      <w:r>
        <w:separator/>
      </w:r>
    </w:p>
  </w:endnote>
  <w:endnote w:type="continuationSeparator" w:id="0">
    <w:p w:rsidR="00FE3E95" w:rsidRDefault="00FE3E95" w:rsidP="00D4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95" w:rsidRDefault="00FE3E95" w:rsidP="00D4357D">
      <w:pPr>
        <w:spacing w:after="0" w:line="240" w:lineRule="auto"/>
      </w:pPr>
      <w:r>
        <w:separator/>
      </w:r>
    </w:p>
  </w:footnote>
  <w:footnote w:type="continuationSeparator" w:id="0">
    <w:p w:rsidR="00FE3E95" w:rsidRDefault="00FE3E95" w:rsidP="00D4357D">
      <w:pPr>
        <w:spacing w:after="0" w:line="240" w:lineRule="auto"/>
      </w:pPr>
      <w:r>
        <w:continuationSeparator/>
      </w:r>
    </w:p>
  </w:footnote>
  <w:footnote w:id="1">
    <w:p w:rsidR="00513A91" w:rsidRDefault="00513A91" w:rsidP="002A5F55">
      <w:pPr>
        <w:pStyle w:val="a4"/>
        <w:spacing w:line="240" w:lineRule="auto"/>
      </w:pPr>
      <w:r>
        <w:rPr>
          <w:rStyle w:val="a6"/>
        </w:rPr>
        <w:footnoteRef/>
      </w:r>
      <w:r>
        <w:t xml:space="preserve">  В 2016 г.</w:t>
      </w:r>
      <w:r w:rsidRPr="00513A91">
        <w:t xml:space="preserve"> организовано и проведено 32 обучающих мероприятия, в т. ч. 14 – в рамках выполнения государственного задания (в том числе 3 передвижные кафедры), 15 – в рамках плана образовательных услуг по приносящей доход деятельности (в том числе 1 передвижная кафедра), 3 – за счет средств субсидии на иные цели – государственной программы «Развитие экономики Республики Коми» (организация и проведение различных форм обучения (семинары, тренинги, выездные практикумы, мастер-классы) по вопросам развития въездного и внутреннего туризма в Республике Коми).   </w:t>
      </w:r>
    </w:p>
  </w:footnote>
  <w:footnote w:id="2">
    <w:p w:rsidR="00273595" w:rsidRPr="00273595" w:rsidRDefault="00273595" w:rsidP="002A5F55">
      <w:pPr>
        <w:pStyle w:val="a4"/>
        <w:spacing w:line="240" w:lineRule="auto"/>
      </w:pPr>
      <w:r>
        <w:rPr>
          <w:rStyle w:val="a6"/>
        </w:rPr>
        <w:footnoteRef/>
      </w:r>
      <w:r>
        <w:t xml:space="preserve">  В 2016 г. распределение количества обучающих мероприятий по направлениям выглядело следующим образом</w:t>
      </w:r>
      <w:r w:rsidRPr="00273595">
        <w:t>: «Художественное образование» - 7, «Информационные технологии» - 6, «Культурно-досуговая деятельность» - 4 (в т. ч. секции в 2-х передвижных кафедрах), «Управление в сфере культуры» - 2, «Библиотечная деятельность» - 7 (в т. ч. секции в 2-х передвижных кафедрах), «Коми язык» - 2</w:t>
      </w:r>
      <w:r w:rsidRPr="00273595">
        <w:rPr>
          <w:vertAlign w:val="superscript"/>
        </w:rPr>
        <w:t xml:space="preserve">. </w:t>
      </w:r>
    </w:p>
    <w:p w:rsidR="00273595" w:rsidRDefault="00273595">
      <w:pPr>
        <w:pStyle w:val="a4"/>
      </w:pPr>
    </w:p>
  </w:footnote>
  <w:footnote w:id="3">
    <w:p w:rsidR="00513A91" w:rsidRDefault="00513A91" w:rsidP="002A5F55">
      <w:pPr>
        <w:pStyle w:val="a4"/>
        <w:spacing w:line="240" w:lineRule="auto"/>
      </w:pPr>
      <w:r>
        <w:rPr>
          <w:rStyle w:val="a6"/>
        </w:rPr>
        <w:footnoteRef/>
      </w:r>
      <w:r>
        <w:t xml:space="preserve"> Для сравнения: в 2016 году</w:t>
      </w:r>
      <w:r w:rsidRPr="00513A91">
        <w:t xml:space="preserve"> обучено 682 чел., из них 356 – в рамках исполнения государственного задания (из них работников муниципальных учреждений культуры Республики Коми – 309 чел. (86,8%), работников государственных учреждений культуры Республики Коми – 36 (10,1%), прочих специалистов – 11 чел. (3,1%); 221 – по приносящей доход деятельности (из них работников муниципальных учреждений культуры Республики Коми – 106 чел. (48,0%), работников государственных учреждений культуры Республики Коми – 26 (11,8%), прочих специалистов – 89 чел. (40,2 %); 105 – за счет средств субсидии на иные цели (из них работников муниципальных учреждений культуры Республики Коми – 49 (46,7%), работников государственных учреждений культуры Республики Коми – 8 (7,6%), прочих специалистов – 48 (45,7%)</w:t>
      </w:r>
      <w:r>
        <w:t xml:space="preserve">. </w:t>
      </w:r>
    </w:p>
  </w:footnote>
  <w:footnote w:id="4">
    <w:p w:rsidR="006015BF" w:rsidRDefault="006015BF" w:rsidP="002A5F55">
      <w:pPr>
        <w:pStyle w:val="a4"/>
        <w:spacing w:line="240" w:lineRule="auto"/>
      </w:pPr>
      <w:r>
        <w:rPr>
          <w:rStyle w:val="a6"/>
        </w:rPr>
        <w:footnoteRef/>
      </w:r>
      <w:r>
        <w:t xml:space="preserve"> В 2016 г. </w:t>
      </w:r>
      <w:r w:rsidRPr="006015BF">
        <w:t xml:space="preserve"> обучено по направлениям: Художественное образование – 87 чел., Информационные технологии – 54 чел., Культурно-досуговая деятельность – 151 чел. (в том числе 76 чел. – в рамках передвижных кафедр), Библиотечная деятельность – 125 чел. (из них 63 чел. – в рамках передвижных кафедр), Музейная деятельность – 32 чел., Управление в сфере культуры – 46 чел., Коми язык – 82 чел., Туризм – 105 чел.  </w:t>
      </w:r>
    </w:p>
  </w:footnote>
  <w:footnote w:id="5">
    <w:p w:rsidR="00DF70D3" w:rsidRDefault="00DF70D3" w:rsidP="002A5F55">
      <w:pPr>
        <w:pStyle w:val="a4"/>
        <w:spacing w:line="240" w:lineRule="auto"/>
      </w:pPr>
      <w:r>
        <w:rPr>
          <w:rStyle w:val="a6"/>
        </w:rPr>
        <w:footnoteRef/>
      </w:r>
      <w:r>
        <w:t xml:space="preserve"> Приказом ГАУ РК «ЦНТ и ПК» от 13 февраля 2017 г. № 24-од отменена зачетно-модульная система</w:t>
      </w:r>
      <w:r w:rsidR="002A5F55">
        <w:t xml:space="preserve"> повышения квалификации: определены направления обучения («Культурно-досуговая деятельность», «Библиотечная деятельность»), максимальный срок освоения программ повышения квалификации (не более 18 академических часов), а также перечень муниципальных образований для проведения повышения квалификации в выездной форме. </w:t>
      </w:r>
    </w:p>
  </w:footnote>
  <w:footnote w:id="6">
    <w:p w:rsidR="004D19B5" w:rsidRPr="004D19B5" w:rsidRDefault="00BC0D0D" w:rsidP="004D19B5">
      <w:pPr>
        <w:pStyle w:val="a4"/>
        <w:spacing w:line="240" w:lineRule="auto"/>
      </w:pPr>
      <w:r>
        <w:rPr>
          <w:rStyle w:val="a6"/>
        </w:rPr>
        <w:footnoteRef/>
      </w:r>
      <w:r w:rsidR="004D19B5">
        <w:t xml:space="preserve"> В 2016 г. </w:t>
      </w:r>
      <w:r w:rsidR="004D19B5" w:rsidRPr="004D19B5">
        <w:t xml:space="preserve">организованы и проведены 4 передвижные кафедры (обучение в соответствии с зачетно-модульной системой повышения квалификации): в рамках выполнения </w:t>
      </w:r>
      <w:r w:rsidR="004D19B5" w:rsidRPr="004D19B5">
        <w:rPr>
          <w:i/>
        </w:rPr>
        <w:t xml:space="preserve">государственного задания </w:t>
      </w:r>
      <w:r w:rsidR="004D19B5" w:rsidRPr="004D19B5">
        <w:t xml:space="preserve">– в МО ГО Инта (2-я сессия,  1 секция – по программе «Библиотечное обслуживание разных категорий пользователей» обучено 32 чел.), МР Сосногорск (1-я сессия, 1 секция – по программе «Библиотечное обслуживание разных категорий пользователей» обучен 31 чел.) и ГО Воркута (2- сессия, 1 секция – по программе «Организация культурно-досуговой деятельности» обучено 49 чел.); по плану </w:t>
      </w:r>
      <w:r w:rsidR="004D19B5" w:rsidRPr="004D19B5">
        <w:rPr>
          <w:i/>
        </w:rPr>
        <w:t>приносящей доход деятельности</w:t>
      </w:r>
      <w:r w:rsidR="004D19B5" w:rsidRPr="004D19B5">
        <w:t xml:space="preserve"> – в ГО Инта (1-я сессия, 1 секция – по программе «Организация культурно-досуговой деятельности обучено 27 чел.). Всего на передвижных кафедрах в отчетном периоде обучено 139 чел. (112 – в рамках выполнения государственного задания и 27 чел. – по плану приносящей доход деятельности). </w:t>
      </w:r>
    </w:p>
    <w:p w:rsidR="00BC0D0D" w:rsidRDefault="00BC0D0D">
      <w:pPr>
        <w:pStyle w:val="a4"/>
      </w:pPr>
    </w:p>
  </w:footnote>
  <w:footnote w:id="7">
    <w:p w:rsidR="00454B45" w:rsidRDefault="00454B45">
      <w:pPr>
        <w:pStyle w:val="a4"/>
      </w:pPr>
      <w:r>
        <w:rPr>
          <w:rStyle w:val="a6"/>
        </w:rPr>
        <w:footnoteRef/>
      </w:r>
      <w:r>
        <w:t xml:space="preserve"> В 2016 г. - 251 чел.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999"/>
    <w:multiLevelType w:val="hybridMultilevel"/>
    <w:tmpl w:val="D8340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5F53"/>
    <w:multiLevelType w:val="hybridMultilevel"/>
    <w:tmpl w:val="93689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A413AB"/>
    <w:multiLevelType w:val="multilevel"/>
    <w:tmpl w:val="8C2C0B24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6" w:hanging="1800"/>
      </w:pPr>
      <w:rPr>
        <w:rFonts w:hint="default"/>
      </w:rPr>
    </w:lvl>
  </w:abstractNum>
  <w:abstractNum w:abstractNumId="3" w15:restartNumberingAfterBreak="0">
    <w:nsid w:val="25584AF6"/>
    <w:multiLevelType w:val="hybridMultilevel"/>
    <w:tmpl w:val="44F2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6CC0"/>
    <w:multiLevelType w:val="hybridMultilevel"/>
    <w:tmpl w:val="0C8E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57225"/>
    <w:multiLevelType w:val="hybridMultilevel"/>
    <w:tmpl w:val="A024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A3227"/>
    <w:multiLevelType w:val="hybridMultilevel"/>
    <w:tmpl w:val="7910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F77DF"/>
    <w:multiLevelType w:val="hybridMultilevel"/>
    <w:tmpl w:val="09B2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53989"/>
    <w:multiLevelType w:val="hybridMultilevel"/>
    <w:tmpl w:val="DD64E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D051F"/>
    <w:multiLevelType w:val="multilevel"/>
    <w:tmpl w:val="6D4EA3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10" w15:restartNumberingAfterBreak="0">
    <w:nsid w:val="6FC40324"/>
    <w:multiLevelType w:val="multilevel"/>
    <w:tmpl w:val="F07C4E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71E95794"/>
    <w:multiLevelType w:val="hybridMultilevel"/>
    <w:tmpl w:val="60BCA334"/>
    <w:lvl w:ilvl="0" w:tplc="A210E2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87586A"/>
    <w:multiLevelType w:val="hybridMultilevel"/>
    <w:tmpl w:val="3F5E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27C2B"/>
    <w:multiLevelType w:val="hybridMultilevel"/>
    <w:tmpl w:val="60BCA334"/>
    <w:lvl w:ilvl="0" w:tplc="A210E2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257371"/>
    <w:multiLevelType w:val="multilevel"/>
    <w:tmpl w:val="FA9AA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7FE672E9"/>
    <w:multiLevelType w:val="hybridMultilevel"/>
    <w:tmpl w:val="27762B32"/>
    <w:lvl w:ilvl="0" w:tplc="A1E8C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15"/>
  </w:num>
  <w:num w:numId="12">
    <w:abstractNumId w:val="13"/>
  </w:num>
  <w:num w:numId="13">
    <w:abstractNumId w:val="11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99"/>
    <w:rsid w:val="0000650D"/>
    <w:rsid w:val="00006D00"/>
    <w:rsid w:val="000079E5"/>
    <w:rsid w:val="00010539"/>
    <w:rsid w:val="0001268E"/>
    <w:rsid w:val="00014361"/>
    <w:rsid w:val="000152E7"/>
    <w:rsid w:val="00015CFC"/>
    <w:rsid w:val="00017963"/>
    <w:rsid w:val="00026780"/>
    <w:rsid w:val="00027E61"/>
    <w:rsid w:val="000306D3"/>
    <w:rsid w:val="000316B9"/>
    <w:rsid w:val="00032D70"/>
    <w:rsid w:val="00045038"/>
    <w:rsid w:val="00047BB2"/>
    <w:rsid w:val="00052968"/>
    <w:rsid w:val="0005354F"/>
    <w:rsid w:val="00053E45"/>
    <w:rsid w:val="00055B97"/>
    <w:rsid w:val="00055DAB"/>
    <w:rsid w:val="00056315"/>
    <w:rsid w:val="00066397"/>
    <w:rsid w:val="000703BB"/>
    <w:rsid w:val="000705F0"/>
    <w:rsid w:val="00076998"/>
    <w:rsid w:val="00080BCE"/>
    <w:rsid w:val="00081169"/>
    <w:rsid w:val="000840ED"/>
    <w:rsid w:val="00087601"/>
    <w:rsid w:val="00090419"/>
    <w:rsid w:val="00091211"/>
    <w:rsid w:val="00092612"/>
    <w:rsid w:val="000977B6"/>
    <w:rsid w:val="000A22A7"/>
    <w:rsid w:val="000A2380"/>
    <w:rsid w:val="000B1C58"/>
    <w:rsid w:val="000B703A"/>
    <w:rsid w:val="000C5A63"/>
    <w:rsid w:val="000C7514"/>
    <w:rsid w:val="000D1784"/>
    <w:rsid w:val="000D2D6F"/>
    <w:rsid w:val="000D55BC"/>
    <w:rsid w:val="000E1AEB"/>
    <w:rsid w:val="000E40E9"/>
    <w:rsid w:val="000F1E42"/>
    <w:rsid w:val="000F6710"/>
    <w:rsid w:val="001015D0"/>
    <w:rsid w:val="00101BC6"/>
    <w:rsid w:val="00101BFB"/>
    <w:rsid w:val="001033D0"/>
    <w:rsid w:val="00110D02"/>
    <w:rsid w:val="00112FE9"/>
    <w:rsid w:val="00115B5A"/>
    <w:rsid w:val="00117E5D"/>
    <w:rsid w:val="00122DD2"/>
    <w:rsid w:val="001252F8"/>
    <w:rsid w:val="00135093"/>
    <w:rsid w:val="00141A03"/>
    <w:rsid w:val="00142113"/>
    <w:rsid w:val="00145A46"/>
    <w:rsid w:val="00146193"/>
    <w:rsid w:val="0015080D"/>
    <w:rsid w:val="00150E90"/>
    <w:rsid w:val="00151B8B"/>
    <w:rsid w:val="0015208E"/>
    <w:rsid w:val="001532CF"/>
    <w:rsid w:val="0015550D"/>
    <w:rsid w:val="00160738"/>
    <w:rsid w:val="0016295D"/>
    <w:rsid w:val="001637DE"/>
    <w:rsid w:val="00171724"/>
    <w:rsid w:val="00174EFC"/>
    <w:rsid w:val="00183410"/>
    <w:rsid w:val="001837D0"/>
    <w:rsid w:val="00187811"/>
    <w:rsid w:val="00196554"/>
    <w:rsid w:val="001B78AE"/>
    <w:rsid w:val="001C0085"/>
    <w:rsid w:val="001C3AB3"/>
    <w:rsid w:val="001C4626"/>
    <w:rsid w:val="001C5FD9"/>
    <w:rsid w:val="001C6E23"/>
    <w:rsid w:val="001C74C7"/>
    <w:rsid w:val="001D01C7"/>
    <w:rsid w:val="001D1F01"/>
    <w:rsid w:val="001D32D9"/>
    <w:rsid w:val="001D3B53"/>
    <w:rsid w:val="001D6DED"/>
    <w:rsid w:val="001E02E8"/>
    <w:rsid w:val="001E251D"/>
    <w:rsid w:val="001F2757"/>
    <w:rsid w:val="001F4CF3"/>
    <w:rsid w:val="002015AE"/>
    <w:rsid w:val="00202F4D"/>
    <w:rsid w:val="00203892"/>
    <w:rsid w:val="00212C9A"/>
    <w:rsid w:val="00213A31"/>
    <w:rsid w:val="002158B2"/>
    <w:rsid w:val="00216268"/>
    <w:rsid w:val="002170BE"/>
    <w:rsid w:val="002208B4"/>
    <w:rsid w:val="00220DA6"/>
    <w:rsid w:val="0022616A"/>
    <w:rsid w:val="00232211"/>
    <w:rsid w:val="00232CF5"/>
    <w:rsid w:val="0023413B"/>
    <w:rsid w:val="002360DE"/>
    <w:rsid w:val="002377FF"/>
    <w:rsid w:val="00242C44"/>
    <w:rsid w:val="00245D9D"/>
    <w:rsid w:val="00247A5E"/>
    <w:rsid w:val="002514F5"/>
    <w:rsid w:val="00256514"/>
    <w:rsid w:val="00256E40"/>
    <w:rsid w:val="002649F5"/>
    <w:rsid w:val="00265C37"/>
    <w:rsid w:val="0027259C"/>
    <w:rsid w:val="0027349C"/>
    <w:rsid w:val="00273595"/>
    <w:rsid w:val="002776C1"/>
    <w:rsid w:val="00283A2C"/>
    <w:rsid w:val="00293E0D"/>
    <w:rsid w:val="00294000"/>
    <w:rsid w:val="002A4161"/>
    <w:rsid w:val="002A52C2"/>
    <w:rsid w:val="002A5F55"/>
    <w:rsid w:val="002B376F"/>
    <w:rsid w:val="002B470C"/>
    <w:rsid w:val="002C0F36"/>
    <w:rsid w:val="002C0F3F"/>
    <w:rsid w:val="002C3101"/>
    <w:rsid w:val="002D35D1"/>
    <w:rsid w:val="002D743B"/>
    <w:rsid w:val="002E25FD"/>
    <w:rsid w:val="002E32F6"/>
    <w:rsid w:val="002E3E5B"/>
    <w:rsid w:val="002F0E2C"/>
    <w:rsid w:val="002F6F2B"/>
    <w:rsid w:val="00300CE6"/>
    <w:rsid w:val="00301193"/>
    <w:rsid w:val="00305CCC"/>
    <w:rsid w:val="00311A0D"/>
    <w:rsid w:val="00317922"/>
    <w:rsid w:val="0032043C"/>
    <w:rsid w:val="00320673"/>
    <w:rsid w:val="003242EB"/>
    <w:rsid w:val="00327ADD"/>
    <w:rsid w:val="003331BB"/>
    <w:rsid w:val="0033448B"/>
    <w:rsid w:val="0033451C"/>
    <w:rsid w:val="003370B0"/>
    <w:rsid w:val="0033716A"/>
    <w:rsid w:val="00345E2F"/>
    <w:rsid w:val="003537A6"/>
    <w:rsid w:val="003542DA"/>
    <w:rsid w:val="003557FC"/>
    <w:rsid w:val="0036210C"/>
    <w:rsid w:val="00362287"/>
    <w:rsid w:val="0036795C"/>
    <w:rsid w:val="00371A00"/>
    <w:rsid w:val="00372B30"/>
    <w:rsid w:val="00380E88"/>
    <w:rsid w:val="0038116E"/>
    <w:rsid w:val="003841C1"/>
    <w:rsid w:val="0038471B"/>
    <w:rsid w:val="00385CB0"/>
    <w:rsid w:val="003914C8"/>
    <w:rsid w:val="003A0CBC"/>
    <w:rsid w:val="003A3661"/>
    <w:rsid w:val="003A44BB"/>
    <w:rsid w:val="003A4A50"/>
    <w:rsid w:val="003B2457"/>
    <w:rsid w:val="003B42F8"/>
    <w:rsid w:val="003B6CC4"/>
    <w:rsid w:val="003C2495"/>
    <w:rsid w:val="003D09A4"/>
    <w:rsid w:val="003D0A99"/>
    <w:rsid w:val="003D282E"/>
    <w:rsid w:val="003D3495"/>
    <w:rsid w:val="003E1D55"/>
    <w:rsid w:val="003E5A32"/>
    <w:rsid w:val="003E5EC5"/>
    <w:rsid w:val="003E637E"/>
    <w:rsid w:val="003E7AC6"/>
    <w:rsid w:val="003F42E7"/>
    <w:rsid w:val="003F5893"/>
    <w:rsid w:val="00400A68"/>
    <w:rsid w:val="00403101"/>
    <w:rsid w:val="00403898"/>
    <w:rsid w:val="00411DF6"/>
    <w:rsid w:val="00411F6E"/>
    <w:rsid w:val="0041210C"/>
    <w:rsid w:val="00433416"/>
    <w:rsid w:val="00437393"/>
    <w:rsid w:val="00441CE7"/>
    <w:rsid w:val="00450371"/>
    <w:rsid w:val="00451115"/>
    <w:rsid w:val="00453D27"/>
    <w:rsid w:val="00454B45"/>
    <w:rsid w:val="004600CC"/>
    <w:rsid w:val="00462EF3"/>
    <w:rsid w:val="004708D9"/>
    <w:rsid w:val="00471BD6"/>
    <w:rsid w:val="00472562"/>
    <w:rsid w:val="00474EF1"/>
    <w:rsid w:val="00476CCA"/>
    <w:rsid w:val="00481BEE"/>
    <w:rsid w:val="00487007"/>
    <w:rsid w:val="00493018"/>
    <w:rsid w:val="004978CE"/>
    <w:rsid w:val="004A1AB2"/>
    <w:rsid w:val="004A672B"/>
    <w:rsid w:val="004A7D65"/>
    <w:rsid w:val="004B072E"/>
    <w:rsid w:val="004B2B79"/>
    <w:rsid w:val="004B45E3"/>
    <w:rsid w:val="004B62D2"/>
    <w:rsid w:val="004D19B5"/>
    <w:rsid w:val="004E1A48"/>
    <w:rsid w:val="004E1F5F"/>
    <w:rsid w:val="004E6D34"/>
    <w:rsid w:val="004E7616"/>
    <w:rsid w:val="004F48FA"/>
    <w:rsid w:val="004F6354"/>
    <w:rsid w:val="005005D9"/>
    <w:rsid w:val="00501E7D"/>
    <w:rsid w:val="0050217B"/>
    <w:rsid w:val="00503E8B"/>
    <w:rsid w:val="005070B3"/>
    <w:rsid w:val="00507E25"/>
    <w:rsid w:val="00511AD5"/>
    <w:rsid w:val="00511AFC"/>
    <w:rsid w:val="00512409"/>
    <w:rsid w:val="00513A91"/>
    <w:rsid w:val="005140F0"/>
    <w:rsid w:val="00517246"/>
    <w:rsid w:val="00517A1E"/>
    <w:rsid w:val="005202B8"/>
    <w:rsid w:val="005213F6"/>
    <w:rsid w:val="00526D2C"/>
    <w:rsid w:val="0053587F"/>
    <w:rsid w:val="00536216"/>
    <w:rsid w:val="00536ACB"/>
    <w:rsid w:val="005416A7"/>
    <w:rsid w:val="00544E3E"/>
    <w:rsid w:val="005459A8"/>
    <w:rsid w:val="005474E2"/>
    <w:rsid w:val="0055427E"/>
    <w:rsid w:val="00557AA6"/>
    <w:rsid w:val="0056004C"/>
    <w:rsid w:val="0056101F"/>
    <w:rsid w:val="005615F4"/>
    <w:rsid w:val="0056670C"/>
    <w:rsid w:val="005673A7"/>
    <w:rsid w:val="0058140C"/>
    <w:rsid w:val="00583D18"/>
    <w:rsid w:val="00596EAD"/>
    <w:rsid w:val="005A16DB"/>
    <w:rsid w:val="005A7094"/>
    <w:rsid w:val="005A7FB1"/>
    <w:rsid w:val="005B1DED"/>
    <w:rsid w:val="005B269F"/>
    <w:rsid w:val="005B63FE"/>
    <w:rsid w:val="005B71A0"/>
    <w:rsid w:val="005D2463"/>
    <w:rsid w:val="005D2FF2"/>
    <w:rsid w:val="005D3AFA"/>
    <w:rsid w:val="005E1075"/>
    <w:rsid w:val="005E35BE"/>
    <w:rsid w:val="005E7EEE"/>
    <w:rsid w:val="005F1E79"/>
    <w:rsid w:val="005F20C1"/>
    <w:rsid w:val="005F4F3F"/>
    <w:rsid w:val="006015BF"/>
    <w:rsid w:val="006019B6"/>
    <w:rsid w:val="0060619C"/>
    <w:rsid w:val="00607FDB"/>
    <w:rsid w:val="0061006E"/>
    <w:rsid w:val="006127F1"/>
    <w:rsid w:val="006159F7"/>
    <w:rsid w:val="00616CC1"/>
    <w:rsid w:val="00617923"/>
    <w:rsid w:val="0062173F"/>
    <w:rsid w:val="00623E93"/>
    <w:rsid w:val="00627012"/>
    <w:rsid w:val="00627D74"/>
    <w:rsid w:val="006302B4"/>
    <w:rsid w:val="0063712D"/>
    <w:rsid w:val="006407C3"/>
    <w:rsid w:val="006451D1"/>
    <w:rsid w:val="00645A45"/>
    <w:rsid w:val="00646440"/>
    <w:rsid w:val="00656A7F"/>
    <w:rsid w:val="0066178B"/>
    <w:rsid w:val="00666F15"/>
    <w:rsid w:val="00671364"/>
    <w:rsid w:val="006800B9"/>
    <w:rsid w:val="00685504"/>
    <w:rsid w:val="006856D7"/>
    <w:rsid w:val="006865D8"/>
    <w:rsid w:val="00686AF8"/>
    <w:rsid w:val="00686D12"/>
    <w:rsid w:val="006903A3"/>
    <w:rsid w:val="00696E67"/>
    <w:rsid w:val="006A0E01"/>
    <w:rsid w:val="006A1147"/>
    <w:rsid w:val="006A6899"/>
    <w:rsid w:val="006A6DC2"/>
    <w:rsid w:val="006B0A76"/>
    <w:rsid w:val="006C158D"/>
    <w:rsid w:val="006C2E1D"/>
    <w:rsid w:val="006C4ABE"/>
    <w:rsid w:val="006C659E"/>
    <w:rsid w:val="006D3007"/>
    <w:rsid w:val="006D60A2"/>
    <w:rsid w:val="006D66D7"/>
    <w:rsid w:val="006F1AD6"/>
    <w:rsid w:val="006F23E2"/>
    <w:rsid w:val="006F359A"/>
    <w:rsid w:val="006F5DA9"/>
    <w:rsid w:val="006F61ED"/>
    <w:rsid w:val="00701136"/>
    <w:rsid w:val="00704F6F"/>
    <w:rsid w:val="00707071"/>
    <w:rsid w:val="007139AE"/>
    <w:rsid w:val="0072000A"/>
    <w:rsid w:val="007206AC"/>
    <w:rsid w:val="0072090C"/>
    <w:rsid w:val="0072236F"/>
    <w:rsid w:val="007230BA"/>
    <w:rsid w:val="00723845"/>
    <w:rsid w:val="0072387F"/>
    <w:rsid w:val="00727C97"/>
    <w:rsid w:val="0073559C"/>
    <w:rsid w:val="007363F2"/>
    <w:rsid w:val="00745C75"/>
    <w:rsid w:val="0075231E"/>
    <w:rsid w:val="00762CBE"/>
    <w:rsid w:val="007631E5"/>
    <w:rsid w:val="00763407"/>
    <w:rsid w:val="00763BE6"/>
    <w:rsid w:val="00767FE7"/>
    <w:rsid w:val="00771FDC"/>
    <w:rsid w:val="00774B32"/>
    <w:rsid w:val="007856A6"/>
    <w:rsid w:val="00785A29"/>
    <w:rsid w:val="0078778D"/>
    <w:rsid w:val="007A2662"/>
    <w:rsid w:val="007A7DE8"/>
    <w:rsid w:val="007B03CA"/>
    <w:rsid w:val="007B7097"/>
    <w:rsid w:val="007C15B3"/>
    <w:rsid w:val="007C18B3"/>
    <w:rsid w:val="007C1A18"/>
    <w:rsid w:val="007C4225"/>
    <w:rsid w:val="007C55D1"/>
    <w:rsid w:val="007C7322"/>
    <w:rsid w:val="007D5EF3"/>
    <w:rsid w:val="007D6686"/>
    <w:rsid w:val="007E5F68"/>
    <w:rsid w:val="007E6F4B"/>
    <w:rsid w:val="007F1905"/>
    <w:rsid w:val="007F280A"/>
    <w:rsid w:val="007F38F5"/>
    <w:rsid w:val="00803907"/>
    <w:rsid w:val="00810984"/>
    <w:rsid w:val="00810A50"/>
    <w:rsid w:val="00811299"/>
    <w:rsid w:val="00815199"/>
    <w:rsid w:val="00826413"/>
    <w:rsid w:val="0083039C"/>
    <w:rsid w:val="008355F6"/>
    <w:rsid w:val="008356EC"/>
    <w:rsid w:val="00835B20"/>
    <w:rsid w:val="00836201"/>
    <w:rsid w:val="008438FE"/>
    <w:rsid w:val="00844047"/>
    <w:rsid w:val="00845B80"/>
    <w:rsid w:val="0084657D"/>
    <w:rsid w:val="00851090"/>
    <w:rsid w:val="008510A6"/>
    <w:rsid w:val="00854205"/>
    <w:rsid w:val="00857DD4"/>
    <w:rsid w:val="00861112"/>
    <w:rsid w:val="00862B27"/>
    <w:rsid w:val="008713AC"/>
    <w:rsid w:val="0087249B"/>
    <w:rsid w:val="00876057"/>
    <w:rsid w:val="00877140"/>
    <w:rsid w:val="008779BD"/>
    <w:rsid w:val="00882131"/>
    <w:rsid w:val="00883302"/>
    <w:rsid w:val="00887145"/>
    <w:rsid w:val="00894370"/>
    <w:rsid w:val="00894CEA"/>
    <w:rsid w:val="00894F7D"/>
    <w:rsid w:val="008B03A5"/>
    <w:rsid w:val="008B0663"/>
    <w:rsid w:val="008B35AA"/>
    <w:rsid w:val="008B3698"/>
    <w:rsid w:val="008B3DC3"/>
    <w:rsid w:val="008B7BC0"/>
    <w:rsid w:val="008C1D65"/>
    <w:rsid w:val="008C261F"/>
    <w:rsid w:val="008C4120"/>
    <w:rsid w:val="008C4FD3"/>
    <w:rsid w:val="008D3484"/>
    <w:rsid w:val="008D3F80"/>
    <w:rsid w:val="008D73B5"/>
    <w:rsid w:val="008F3CB8"/>
    <w:rsid w:val="008F541C"/>
    <w:rsid w:val="008F603A"/>
    <w:rsid w:val="00902C2E"/>
    <w:rsid w:val="009056DF"/>
    <w:rsid w:val="00906026"/>
    <w:rsid w:val="00907669"/>
    <w:rsid w:val="009119E5"/>
    <w:rsid w:val="00911E3B"/>
    <w:rsid w:val="00915E7C"/>
    <w:rsid w:val="00916E47"/>
    <w:rsid w:val="00923169"/>
    <w:rsid w:val="00923476"/>
    <w:rsid w:val="009237C6"/>
    <w:rsid w:val="009255D2"/>
    <w:rsid w:val="009316D2"/>
    <w:rsid w:val="00933006"/>
    <w:rsid w:val="00933069"/>
    <w:rsid w:val="009330B9"/>
    <w:rsid w:val="00933B33"/>
    <w:rsid w:val="00941CC3"/>
    <w:rsid w:val="009423FB"/>
    <w:rsid w:val="00943C1C"/>
    <w:rsid w:val="0094462F"/>
    <w:rsid w:val="00944B22"/>
    <w:rsid w:val="0094578F"/>
    <w:rsid w:val="009457E4"/>
    <w:rsid w:val="00945845"/>
    <w:rsid w:val="00950884"/>
    <w:rsid w:val="00952D50"/>
    <w:rsid w:val="00952E90"/>
    <w:rsid w:val="00956750"/>
    <w:rsid w:val="009579DC"/>
    <w:rsid w:val="00970A5C"/>
    <w:rsid w:val="00972EA7"/>
    <w:rsid w:val="00972FB6"/>
    <w:rsid w:val="00973572"/>
    <w:rsid w:val="00974E3B"/>
    <w:rsid w:val="00977500"/>
    <w:rsid w:val="009828A7"/>
    <w:rsid w:val="00983891"/>
    <w:rsid w:val="0098543C"/>
    <w:rsid w:val="00986230"/>
    <w:rsid w:val="009920C4"/>
    <w:rsid w:val="00997A2C"/>
    <w:rsid w:val="009A216D"/>
    <w:rsid w:val="009A4302"/>
    <w:rsid w:val="009A773B"/>
    <w:rsid w:val="009C0C7C"/>
    <w:rsid w:val="009C16BA"/>
    <w:rsid w:val="009C371D"/>
    <w:rsid w:val="009C696E"/>
    <w:rsid w:val="009C778D"/>
    <w:rsid w:val="009C7E05"/>
    <w:rsid w:val="009D1954"/>
    <w:rsid w:val="009D49A3"/>
    <w:rsid w:val="009D4FCF"/>
    <w:rsid w:val="009E112F"/>
    <w:rsid w:val="009E12FA"/>
    <w:rsid w:val="009F059C"/>
    <w:rsid w:val="009F1783"/>
    <w:rsid w:val="009F4FA4"/>
    <w:rsid w:val="00A07B25"/>
    <w:rsid w:val="00A14ACD"/>
    <w:rsid w:val="00A15D7A"/>
    <w:rsid w:val="00A1688A"/>
    <w:rsid w:val="00A20AA7"/>
    <w:rsid w:val="00A2216A"/>
    <w:rsid w:val="00A225A2"/>
    <w:rsid w:val="00A2343E"/>
    <w:rsid w:val="00A2725D"/>
    <w:rsid w:val="00A362A7"/>
    <w:rsid w:val="00A42B59"/>
    <w:rsid w:val="00A52F85"/>
    <w:rsid w:val="00A62152"/>
    <w:rsid w:val="00A643AB"/>
    <w:rsid w:val="00A646ED"/>
    <w:rsid w:val="00A7542E"/>
    <w:rsid w:val="00A81E2E"/>
    <w:rsid w:val="00A834E4"/>
    <w:rsid w:val="00A83B2B"/>
    <w:rsid w:val="00A86A93"/>
    <w:rsid w:val="00A87385"/>
    <w:rsid w:val="00A87FEA"/>
    <w:rsid w:val="00A9331B"/>
    <w:rsid w:val="00A94AE6"/>
    <w:rsid w:val="00A94BCB"/>
    <w:rsid w:val="00A963C0"/>
    <w:rsid w:val="00AA282B"/>
    <w:rsid w:val="00AA31BC"/>
    <w:rsid w:val="00AA37C4"/>
    <w:rsid w:val="00AA3F83"/>
    <w:rsid w:val="00AB12BE"/>
    <w:rsid w:val="00AB17F5"/>
    <w:rsid w:val="00AB492A"/>
    <w:rsid w:val="00AC36EB"/>
    <w:rsid w:val="00AC43D8"/>
    <w:rsid w:val="00AD00C0"/>
    <w:rsid w:val="00AD308F"/>
    <w:rsid w:val="00AD44EA"/>
    <w:rsid w:val="00AE25A4"/>
    <w:rsid w:val="00AE4486"/>
    <w:rsid w:val="00AE6063"/>
    <w:rsid w:val="00AF6200"/>
    <w:rsid w:val="00B012A3"/>
    <w:rsid w:val="00B03C4F"/>
    <w:rsid w:val="00B03CB9"/>
    <w:rsid w:val="00B06519"/>
    <w:rsid w:val="00B136CE"/>
    <w:rsid w:val="00B15062"/>
    <w:rsid w:val="00B171B2"/>
    <w:rsid w:val="00B2177C"/>
    <w:rsid w:val="00B249BE"/>
    <w:rsid w:val="00B27249"/>
    <w:rsid w:val="00B37E96"/>
    <w:rsid w:val="00B46C75"/>
    <w:rsid w:val="00B674F5"/>
    <w:rsid w:val="00B7055A"/>
    <w:rsid w:val="00B77A97"/>
    <w:rsid w:val="00B77E5F"/>
    <w:rsid w:val="00B850E6"/>
    <w:rsid w:val="00B92BE8"/>
    <w:rsid w:val="00B93322"/>
    <w:rsid w:val="00B96CC9"/>
    <w:rsid w:val="00BA0344"/>
    <w:rsid w:val="00BA1A57"/>
    <w:rsid w:val="00BA5E60"/>
    <w:rsid w:val="00BA74CC"/>
    <w:rsid w:val="00BA7936"/>
    <w:rsid w:val="00BB2859"/>
    <w:rsid w:val="00BB4D5B"/>
    <w:rsid w:val="00BB5B16"/>
    <w:rsid w:val="00BC0D0D"/>
    <w:rsid w:val="00BC7E5D"/>
    <w:rsid w:val="00BD6736"/>
    <w:rsid w:val="00BE6E51"/>
    <w:rsid w:val="00BF019A"/>
    <w:rsid w:val="00BF52B5"/>
    <w:rsid w:val="00C03443"/>
    <w:rsid w:val="00C11F96"/>
    <w:rsid w:val="00C13467"/>
    <w:rsid w:val="00C172F6"/>
    <w:rsid w:val="00C201F8"/>
    <w:rsid w:val="00C230D0"/>
    <w:rsid w:val="00C26594"/>
    <w:rsid w:val="00C30250"/>
    <w:rsid w:val="00C31985"/>
    <w:rsid w:val="00C33159"/>
    <w:rsid w:val="00C40664"/>
    <w:rsid w:val="00C42E26"/>
    <w:rsid w:val="00C43484"/>
    <w:rsid w:val="00C565B9"/>
    <w:rsid w:val="00C60325"/>
    <w:rsid w:val="00C60504"/>
    <w:rsid w:val="00C735B9"/>
    <w:rsid w:val="00C74178"/>
    <w:rsid w:val="00C76260"/>
    <w:rsid w:val="00C76B6A"/>
    <w:rsid w:val="00C82D3C"/>
    <w:rsid w:val="00C949C8"/>
    <w:rsid w:val="00C9505E"/>
    <w:rsid w:val="00CA22E0"/>
    <w:rsid w:val="00CB472D"/>
    <w:rsid w:val="00CB7B30"/>
    <w:rsid w:val="00CC7657"/>
    <w:rsid w:val="00CD179F"/>
    <w:rsid w:val="00CD54C3"/>
    <w:rsid w:val="00CD7574"/>
    <w:rsid w:val="00CE0E1D"/>
    <w:rsid w:val="00CF1DAF"/>
    <w:rsid w:val="00D02579"/>
    <w:rsid w:val="00D04A2B"/>
    <w:rsid w:val="00D05359"/>
    <w:rsid w:val="00D05CE8"/>
    <w:rsid w:val="00D17D05"/>
    <w:rsid w:val="00D21117"/>
    <w:rsid w:val="00D364A8"/>
    <w:rsid w:val="00D4357D"/>
    <w:rsid w:val="00D43CC6"/>
    <w:rsid w:val="00D44AE3"/>
    <w:rsid w:val="00D45FB7"/>
    <w:rsid w:val="00D46939"/>
    <w:rsid w:val="00D51107"/>
    <w:rsid w:val="00D57C2F"/>
    <w:rsid w:val="00D66748"/>
    <w:rsid w:val="00D70CC1"/>
    <w:rsid w:val="00D72505"/>
    <w:rsid w:val="00D726F3"/>
    <w:rsid w:val="00D750B7"/>
    <w:rsid w:val="00D77879"/>
    <w:rsid w:val="00D86F89"/>
    <w:rsid w:val="00D8770D"/>
    <w:rsid w:val="00D93C02"/>
    <w:rsid w:val="00D9786F"/>
    <w:rsid w:val="00DA204B"/>
    <w:rsid w:val="00DA4157"/>
    <w:rsid w:val="00DA439F"/>
    <w:rsid w:val="00DA52C7"/>
    <w:rsid w:val="00DA6A77"/>
    <w:rsid w:val="00DB17AC"/>
    <w:rsid w:val="00DB2811"/>
    <w:rsid w:val="00DB2A97"/>
    <w:rsid w:val="00DB4ECC"/>
    <w:rsid w:val="00DC11DE"/>
    <w:rsid w:val="00DC1C74"/>
    <w:rsid w:val="00DC1E5F"/>
    <w:rsid w:val="00DC4D96"/>
    <w:rsid w:val="00DD1948"/>
    <w:rsid w:val="00DD36FC"/>
    <w:rsid w:val="00DD62FE"/>
    <w:rsid w:val="00DE6F1E"/>
    <w:rsid w:val="00DF2D08"/>
    <w:rsid w:val="00DF420C"/>
    <w:rsid w:val="00DF62BA"/>
    <w:rsid w:val="00DF70D3"/>
    <w:rsid w:val="00E01B55"/>
    <w:rsid w:val="00E044A5"/>
    <w:rsid w:val="00E05963"/>
    <w:rsid w:val="00E11D85"/>
    <w:rsid w:val="00E12194"/>
    <w:rsid w:val="00E1295F"/>
    <w:rsid w:val="00E12B09"/>
    <w:rsid w:val="00E22D62"/>
    <w:rsid w:val="00E239C7"/>
    <w:rsid w:val="00E30530"/>
    <w:rsid w:val="00E31C6C"/>
    <w:rsid w:val="00E400B3"/>
    <w:rsid w:val="00E41331"/>
    <w:rsid w:val="00E45F13"/>
    <w:rsid w:val="00E4747A"/>
    <w:rsid w:val="00E50B26"/>
    <w:rsid w:val="00E53AA1"/>
    <w:rsid w:val="00E63927"/>
    <w:rsid w:val="00E63E47"/>
    <w:rsid w:val="00E67770"/>
    <w:rsid w:val="00E7228E"/>
    <w:rsid w:val="00E730DA"/>
    <w:rsid w:val="00E82048"/>
    <w:rsid w:val="00E85CC6"/>
    <w:rsid w:val="00E87720"/>
    <w:rsid w:val="00E93524"/>
    <w:rsid w:val="00E9379D"/>
    <w:rsid w:val="00E937D9"/>
    <w:rsid w:val="00EA3EBA"/>
    <w:rsid w:val="00EA4230"/>
    <w:rsid w:val="00EA4B86"/>
    <w:rsid w:val="00EB062B"/>
    <w:rsid w:val="00EB0A74"/>
    <w:rsid w:val="00EB5AC3"/>
    <w:rsid w:val="00EC17ED"/>
    <w:rsid w:val="00EC23AA"/>
    <w:rsid w:val="00ED4F83"/>
    <w:rsid w:val="00EE244B"/>
    <w:rsid w:val="00EE4843"/>
    <w:rsid w:val="00EE5BE8"/>
    <w:rsid w:val="00EF5D66"/>
    <w:rsid w:val="00EF7A17"/>
    <w:rsid w:val="00F032F3"/>
    <w:rsid w:val="00F070D7"/>
    <w:rsid w:val="00F23033"/>
    <w:rsid w:val="00F23D8A"/>
    <w:rsid w:val="00F252D0"/>
    <w:rsid w:val="00F27665"/>
    <w:rsid w:val="00F35E96"/>
    <w:rsid w:val="00F40745"/>
    <w:rsid w:val="00F408AD"/>
    <w:rsid w:val="00F40AAD"/>
    <w:rsid w:val="00F453FE"/>
    <w:rsid w:val="00F50E23"/>
    <w:rsid w:val="00F55E35"/>
    <w:rsid w:val="00F6036F"/>
    <w:rsid w:val="00F73149"/>
    <w:rsid w:val="00F816EA"/>
    <w:rsid w:val="00F81B15"/>
    <w:rsid w:val="00F83AEA"/>
    <w:rsid w:val="00FA16AE"/>
    <w:rsid w:val="00FA3547"/>
    <w:rsid w:val="00FA6954"/>
    <w:rsid w:val="00FA7B73"/>
    <w:rsid w:val="00FC2E19"/>
    <w:rsid w:val="00FC3EA5"/>
    <w:rsid w:val="00FC69AC"/>
    <w:rsid w:val="00FD1680"/>
    <w:rsid w:val="00FD2B16"/>
    <w:rsid w:val="00FE3E95"/>
    <w:rsid w:val="00FE56D1"/>
    <w:rsid w:val="00FE59B3"/>
    <w:rsid w:val="00F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D6A7"/>
  <w15:docId w15:val="{3EBA0A6F-F8E2-4E02-925D-82557F5C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357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4357D"/>
    <w:rPr>
      <w:lang w:eastAsia="en-US"/>
    </w:rPr>
  </w:style>
  <w:style w:type="character" w:styleId="a6">
    <w:name w:val="footnote reference"/>
    <w:uiPriority w:val="99"/>
    <w:semiHidden/>
    <w:unhideWhenUsed/>
    <w:rsid w:val="00D4357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E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59B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646E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12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dshikom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ulturerk.naro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vk.com/public90978273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  <c:spPr>
        <a:solidFill>
          <a:srgbClr val="FFFF99"/>
        </a:solidFill>
      </c:spPr>
    </c:sideWall>
    <c:backWall>
      <c:thickness val="0"/>
      <c:spPr>
        <a:solidFill>
          <a:srgbClr val="FFFF99"/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Государственное задание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Художественное образование</c:v>
                </c:pt>
                <c:pt idx="1">
                  <c:v> Информационные технологии</c:v>
                </c:pt>
                <c:pt idx="2">
                  <c:v> Культурно-досуговая деятельность</c:v>
                </c:pt>
                <c:pt idx="3">
                  <c:v> Библиотечная деятельность</c:v>
                </c:pt>
                <c:pt idx="4">
                  <c:v>Управление в сфере культуры</c:v>
                </c:pt>
                <c:pt idx="5">
                  <c:v>Коми язык</c:v>
                </c:pt>
                <c:pt idx="6">
                  <c:v> Музейная деятельность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44-4A3D-B2E3-0B02CB70FD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Приносящая доход деятельность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Художественное образование</c:v>
                </c:pt>
                <c:pt idx="1">
                  <c:v> Информационные технологии</c:v>
                </c:pt>
                <c:pt idx="2">
                  <c:v> Культурно-досуговая деятельность</c:v>
                </c:pt>
                <c:pt idx="3">
                  <c:v> Библиотечная деятельность</c:v>
                </c:pt>
                <c:pt idx="4">
                  <c:v>Управление в сфере культуры</c:v>
                </c:pt>
                <c:pt idx="5">
                  <c:v>Коми язык</c:v>
                </c:pt>
                <c:pt idx="6">
                  <c:v> Музейная деятельность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44-4A3D-B2E3-0B02CB70FD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4465152"/>
        <c:axId val="44134784"/>
        <c:axId val="0"/>
      </c:bar3DChart>
      <c:catAx>
        <c:axId val="214465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134784"/>
        <c:crosses val="autoZero"/>
        <c:auto val="1"/>
        <c:lblAlgn val="ctr"/>
        <c:lblOffset val="100"/>
        <c:noMultiLvlLbl val="0"/>
      </c:catAx>
      <c:valAx>
        <c:axId val="4413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465152"/>
        <c:crosses val="autoZero"/>
        <c:crossBetween val="between"/>
      </c:valAx>
      <c:spPr>
        <a:solidFill>
          <a:srgbClr val="FFFFCC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Муниципальные учреждения культуры</c:v>
                </c:pt>
              </c:strCache>
            </c:strRef>
          </c:tx>
          <c:spPr>
            <a:solidFill>
              <a:srgbClr val="99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Государственное задание</c:v>
                </c:pt>
                <c:pt idx="1">
                  <c:v>Приносящая доход деятельность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357</c:v>
                </c:pt>
                <c:pt idx="1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79-4BC1-A5F1-D65ED38BD1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Государственные учреждения культуры</c:v>
                </c:pt>
              </c:strCache>
            </c:strRef>
          </c:tx>
          <c:spPr>
            <a:solidFill>
              <a:srgbClr val="FF993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Государственное задание</c:v>
                </c:pt>
                <c:pt idx="1">
                  <c:v>Приносящая доход деятельность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79-4BC1-A5F1-D65ED38BD1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Прочие учреждения</c:v>
                </c:pt>
              </c:strCache>
            </c:strRef>
          </c:tx>
          <c:spPr>
            <a:solidFill>
              <a:srgbClr val="99FF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Государственное задание</c:v>
                </c:pt>
                <c:pt idx="1">
                  <c:v>Приносящая доход деятельность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79-4BC1-A5F1-D65ED38BD1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2075136"/>
        <c:axId val="202076928"/>
        <c:axId val="0"/>
      </c:bar3DChart>
      <c:catAx>
        <c:axId val="202075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2076928"/>
        <c:crosses val="autoZero"/>
        <c:auto val="1"/>
        <c:lblAlgn val="ctr"/>
        <c:lblOffset val="100"/>
        <c:noMultiLvlLbl val="0"/>
      </c:catAx>
      <c:valAx>
        <c:axId val="2020769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2075136"/>
        <c:crosses val="autoZero"/>
        <c:crossBetween val="between"/>
      </c:valAx>
      <c:spPr>
        <a:solidFill>
          <a:srgbClr val="FFFFCC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Государственное задание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Художественное образование</c:v>
                </c:pt>
                <c:pt idx="1">
                  <c:v> Информационные технологии</c:v>
                </c:pt>
                <c:pt idx="2">
                  <c:v> Культурно-досуговая деятельность</c:v>
                </c:pt>
                <c:pt idx="3">
                  <c:v> Библиотечная деятельность</c:v>
                </c:pt>
                <c:pt idx="4">
                  <c:v>Музейная деятельность</c:v>
                </c:pt>
                <c:pt idx="5">
                  <c:v>Управление в сфере культуры</c:v>
                </c:pt>
                <c:pt idx="6">
                  <c:v>Коми язык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63</c:v>
                </c:pt>
                <c:pt idx="1">
                  <c:v>33</c:v>
                </c:pt>
                <c:pt idx="2">
                  <c:v>201</c:v>
                </c:pt>
                <c:pt idx="3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71-4983-8B2C-7821D32F78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Приносящая доход деятельность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Художественное образование</c:v>
                </c:pt>
                <c:pt idx="1">
                  <c:v> Информационные технологии</c:v>
                </c:pt>
                <c:pt idx="2">
                  <c:v> Культурно-досуговая деятельность</c:v>
                </c:pt>
                <c:pt idx="3">
                  <c:v> Библиотечная деятельность</c:v>
                </c:pt>
                <c:pt idx="4">
                  <c:v>Музейная деятельность</c:v>
                </c:pt>
                <c:pt idx="5">
                  <c:v>Управление в сфере культуры</c:v>
                </c:pt>
                <c:pt idx="6">
                  <c:v>Коми язык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30</c:v>
                </c:pt>
                <c:pt idx="1">
                  <c:v>10</c:v>
                </c:pt>
                <c:pt idx="2">
                  <c:v>58</c:v>
                </c:pt>
                <c:pt idx="3">
                  <c:v>16</c:v>
                </c:pt>
                <c:pt idx="4">
                  <c:v>1</c:v>
                </c:pt>
                <c:pt idx="5">
                  <c:v>25</c:v>
                </c:pt>
                <c:pt idx="6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71-4983-8B2C-7821D32F78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686592"/>
        <c:axId val="168398848"/>
        <c:axId val="0"/>
      </c:bar3DChart>
      <c:catAx>
        <c:axId val="156686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solidFill>
            <a:srgbClr val="FFFFCC"/>
          </a:solidFill>
        </c:spPr>
        <c:crossAx val="168398848"/>
        <c:crosses val="autoZero"/>
        <c:auto val="1"/>
        <c:lblAlgn val="ctr"/>
        <c:lblOffset val="100"/>
        <c:noMultiLvlLbl val="0"/>
      </c:catAx>
      <c:valAx>
        <c:axId val="168398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686592"/>
        <c:crosses val="autoZero"/>
        <c:crossBetween val="between"/>
      </c:valAx>
      <c:spPr>
        <a:solidFill>
          <a:srgbClr val="FFFFCC"/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Представительство муниципальных районов </a:t>
            </a:r>
          </a:p>
          <a:p>
            <a:pPr>
              <a:defRPr/>
            </a:pPr>
            <a:r>
              <a:rPr lang="ru-RU" sz="1100"/>
              <a:t>(с учетом</a:t>
            </a:r>
            <a:r>
              <a:rPr lang="ru-RU" sz="1100" baseline="0"/>
              <a:t> передвижных кафедр)</a:t>
            </a:r>
            <a:r>
              <a:rPr lang="ru-RU" sz="1100"/>
              <a:t> 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участия муниципальных районов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Лист1!$A$2:$A$21</c:f>
              <c:strCache>
                <c:ptCount val="20"/>
                <c:pt idx="0">
                  <c:v>Сыктывкар</c:v>
                </c:pt>
                <c:pt idx="1">
                  <c:v>Воркута</c:v>
                </c:pt>
                <c:pt idx="2">
                  <c:v>Вуктыл</c:v>
                </c:pt>
                <c:pt idx="3">
                  <c:v>Инта</c:v>
                </c:pt>
                <c:pt idx="4">
                  <c:v>Печора</c:v>
                </c:pt>
                <c:pt idx="5">
                  <c:v>Сосногорск</c:v>
                </c:pt>
                <c:pt idx="6">
                  <c:v>Усинск</c:v>
                </c:pt>
                <c:pt idx="7">
                  <c:v>Ухта</c:v>
                </c:pt>
                <c:pt idx="8">
                  <c:v>Ижемский</c:v>
                </c:pt>
                <c:pt idx="9">
                  <c:v>Княжпогостский</c:v>
                </c:pt>
                <c:pt idx="10">
                  <c:v>Койгородский</c:v>
                </c:pt>
                <c:pt idx="11">
                  <c:v>Корткеросский</c:v>
                </c:pt>
                <c:pt idx="12">
                  <c:v>Прилузский</c:v>
                </c:pt>
                <c:pt idx="13">
                  <c:v>Сыктывдинский</c:v>
                </c:pt>
                <c:pt idx="14">
                  <c:v>Сысольский</c:v>
                </c:pt>
                <c:pt idx="15">
                  <c:v>Троицко-Печорский</c:v>
                </c:pt>
                <c:pt idx="16">
                  <c:v>Удорский</c:v>
                </c:pt>
                <c:pt idx="17">
                  <c:v>Усть-Вымский</c:v>
                </c:pt>
                <c:pt idx="18">
                  <c:v>Усть-Куломский</c:v>
                </c:pt>
                <c:pt idx="19">
                  <c:v>Усть-Цилемский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199</c:v>
                </c:pt>
                <c:pt idx="1">
                  <c:v>6</c:v>
                </c:pt>
                <c:pt idx="2">
                  <c:v>7</c:v>
                </c:pt>
                <c:pt idx="3">
                  <c:v>42</c:v>
                </c:pt>
                <c:pt idx="4">
                  <c:v>20</c:v>
                </c:pt>
                <c:pt idx="5">
                  <c:v>42</c:v>
                </c:pt>
                <c:pt idx="6">
                  <c:v>7</c:v>
                </c:pt>
                <c:pt idx="7">
                  <c:v>11</c:v>
                </c:pt>
                <c:pt idx="8">
                  <c:v>18</c:v>
                </c:pt>
                <c:pt idx="9">
                  <c:v>11</c:v>
                </c:pt>
                <c:pt idx="10">
                  <c:v>12</c:v>
                </c:pt>
                <c:pt idx="11">
                  <c:v>85</c:v>
                </c:pt>
                <c:pt idx="12">
                  <c:v>23</c:v>
                </c:pt>
                <c:pt idx="13">
                  <c:v>45</c:v>
                </c:pt>
                <c:pt idx="14">
                  <c:v>21</c:v>
                </c:pt>
                <c:pt idx="15">
                  <c:v>11</c:v>
                </c:pt>
                <c:pt idx="16">
                  <c:v>22</c:v>
                </c:pt>
                <c:pt idx="17">
                  <c:v>25</c:v>
                </c:pt>
                <c:pt idx="18">
                  <c:v>14</c:v>
                </c:pt>
                <c:pt idx="1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EA-466D-85A2-96FC077B06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EF7B-2B0B-40AC-BD8B-4D959D94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4580</TotalTime>
  <Pages>11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cntipk</Company>
  <LinksUpToDate>false</LinksUpToDate>
  <CharactersWithSpaces>22798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</dc:creator>
  <cp:keywords/>
  <dc:description/>
  <cp:lastModifiedBy>Грачева Елена Гелиевна</cp:lastModifiedBy>
  <cp:revision>429</cp:revision>
  <cp:lastPrinted>2018-02-19T06:43:00Z</cp:lastPrinted>
  <dcterms:created xsi:type="dcterms:W3CDTF">2013-02-18T12:27:00Z</dcterms:created>
  <dcterms:modified xsi:type="dcterms:W3CDTF">2020-07-02T08:27:00Z</dcterms:modified>
</cp:coreProperties>
</file>